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AE6" w:rsidRPr="00325E41" w:rsidRDefault="00071AE6" w:rsidP="00071AE6">
      <w:pPr>
        <w:pStyle w:val="PlainText"/>
        <w:jc w:val="both"/>
        <w:rPr>
          <w:rFonts w:ascii="Times New Roman" w:hAnsi="Times New Roman" w:cs="Times New Roman"/>
          <w:sz w:val="24"/>
          <w:szCs w:val="24"/>
          <w:lang w:eastAsia="zh-HK"/>
        </w:rPr>
      </w:pPr>
      <w:r>
        <w:rPr>
          <w:rFonts w:ascii="Times New Roman" w:hAnsi="Times New Roman" w:cs="Times New Roman" w:hint="eastAsia"/>
          <w:sz w:val="24"/>
          <w:szCs w:val="24"/>
          <w:lang w:eastAsia="zh-HK"/>
        </w:rPr>
        <w:tab/>
      </w:r>
      <w:r w:rsidR="00F3402A">
        <w:rPr>
          <w:rFonts w:ascii="Times New Roman" w:hAnsi="Times New Roman" w:cs="Times New Roman" w:hint="eastAsia"/>
          <w:sz w:val="24"/>
          <w:szCs w:val="24"/>
          <w:lang w:eastAsia="zh-HK"/>
        </w:rPr>
        <w:tab/>
      </w:r>
      <w:r w:rsidR="00F3402A">
        <w:rPr>
          <w:rFonts w:ascii="Times New Roman" w:hAnsi="Times New Roman" w:cs="Times New Roman" w:hint="eastAsia"/>
          <w:sz w:val="24"/>
          <w:szCs w:val="24"/>
          <w:lang w:eastAsia="zh-HK"/>
        </w:rPr>
        <w:tab/>
      </w:r>
      <w:r w:rsidR="00F3402A">
        <w:rPr>
          <w:rFonts w:ascii="Times New Roman" w:hAnsi="Times New Roman" w:cs="Times New Roman" w:hint="eastAsia"/>
          <w:sz w:val="24"/>
          <w:szCs w:val="24"/>
          <w:lang w:eastAsia="zh-HK"/>
        </w:rPr>
        <w:tab/>
      </w:r>
      <w:r w:rsidR="00F3402A">
        <w:rPr>
          <w:rFonts w:ascii="Times New Roman" w:hAnsi="Times New Roman" w:cs="Times New Roman" w:hint="eastAsia"/>
          <w:sz w:val="24"/>
          <w:szCs w:val="24"/>
          <w:lang w:eastAsia="zh-HK"/>
        </w:rPr>
        <w:tab/>
      </w:r>
      <w:r w:rsidR="00F3402A">
        <w:rPr>
          <w:rFonts w:ascii="Times New Roman" w:hAnsi="Times New Roman" w:cs="Times New Roman" w:hint="eastAsia"/>
          <w:sz w:val="24"/>
          <w:szCs w:val="24"/>
          <w:lang w:eastAsia="zh-HK"/>
        </w:rPr>
        <w:tab/>
      </w:r>
      <w:r w:rsidR="00F3402A">
        <w:rPr>
          <w:rFonts w:ascii="Times New Roman" w:hAnsi="Times New Roman" w:cs="Times New Roman" w:hint="eastAsia"/>
          <w:sz w:val="24"/>
          <w:szCs w:val="24"/>
          <w:lang w:eastAsia="zh-HK"/>
        </w:rPr>
        <w:tab/>
      </w:r>
      <w:r w:rsidR="00F3402A">
        <w:rPr>
          <w:rFonts w:ascii="Times New Roman" w:hAnsi="Times New Roman" w:cs="Times New Roman" w:hint="eastAsia"/>
          <w:sz w:val="24"/>
          <w:szCs w:val="24"/>
          <w:lang w:eastAsia="zh-HK"/>
        </w:rPr>
        <w:tab/>
      </w:r>
      <w:r w:rsidR="00F3402A">
        <w:rPr>
          <w:rFonts w:ascii="Times New Roman" w:hAnsi="Times New Roman" w:cs="Times New Roman" w:hint="eastAsia"/>
          <w:sz w:val="24"/>
          <w:szCs w:val="24"/>
          <w:lang w:eastAsia="zh-HK"/>
        </w:rPr>
        <w:tab/>
      </w:r>
      <w:r w:rsidR="00F3402A">
        <w:rPr>
          <w:rFonts w:ascii="Times New Roman" w:hAnsi="Times New Roman" w:cs="Times New Roman" w:hint="eastAsia"/>
          <w:sz w:val="24"/>
          <w:szCs w:val="24"/>
          <w:lang w:eastAsia="zh-HK"/>
        </w:rPr>
        <w:tab/>
      </w:r>
      <w:r w:rsidR="00F3402A">
        <w:rPr>
          <w:rFonts w:ascii="Times New Roman" w:hAnsi="Times New Roman" w:cs="Times New Roman" w:hint="eastAsia"/>
          <w:sz w:val="24"/>
          <w:szCs w:val="24"/>
          <w:lang w:eastAsia="zh-HK"/>
        </w:rPr>
        <w:tab/>
      </w:r>
      <w:r w:rsidR="00F3402A">
        <w:rPr>
          <w:rFonts w:ascii="Times New Roman" w:hAnsi="Times New Roman" w:cs="Times New Roman" w:hint="eastAsia"/>
          <w:sz w:val="24"/>
          <w:szCs w:val="24"/>
          <w:lang w:eastAsia="zh-HK"/>
        </w:rPr>
        <w:tab/>
      </w:r>
      <w:r w:rsidR="00F3402A">
        <w:rPr>
          <w:rFonts w:ascii="Times New Roman" w:hAnsi="Times New Roman" w:cs="Times New Roman" w:hint="eastAsia"/>
          <w:sz w:val="24"/>
          <w:szCs w:val="24"/>
          <w:lang w:eastAsia="zh-HK"/>
        </w:rPr>
        <w:tab/>
      </w:r>
      <w:r w:rsidR="00F3402A">
        <w:rPr>
          <w:rFonts w:ascii="Times New Roman" w:hAnsi="Times New Roman" w:cs="Times New Roman" w:hint="eastAsia"/>
          <w:sz w:val="24"/>
          <w:szCs w:val="24"/>
          <w:lang w:eastAsia="zh-HK"/>
        </w:rPr>
        <w:tab/>
      </w:r>
      <w:r w:rsidR="00F3402A">
        <w:rPr>
          <w:rFonts w:ascii="Times New Roman" w:hAnsi="Times New Roman" w:cs="Times New Roman" w:hint="eastAsia"/>
          <w:sz w:val="24"/>
          <w:szCs w:val="24"/>
          <w:lang w:eastAsia="zh-HK"/>
        </w:rPr>
        <w:tab/>
      </w:r>
      <w:r w:rsidR="00F3402A">
        <w:rPr>
          <w:rFonts w:ascii="Times New Roman" w:hAnsi="Times New Roman" w:cs="Times New Roman" w:hint="eastAsia"/>
          <w:sz w:val="24"/>
          <w:szCs w:val="24"/>
          <w:lang w:eastAsia="zh-HK"/>
        </w:rPr>
        <w:tab/>
      </w:r>
      <w:r w:rsidRPr="00325E41">
        <w:rPr>
          <w:rFonts w:ascii="Times New Roman" w:hAnsi="Times New Roman" w:cs="Times New Roman" w:hint="eastAsia"/>
          <w:sz w:val="24"/>
          <w:szCs w:val="24"/>
          <w:lang w:eastAsia="zh-HK"/>
        </w:rPr>
        <w:t xml:space="preserve">Appendix </w:t>
      </w:r>
      <w:r w:rsidR="00835CF2">
        <w:rPr>
          <w:rFonts w:ascii="Times New Roman" w:hAnsi="Times New Roman" w:cs="Times New Roman" w:hint="eastAsia"/>
          <w:sz w:val="24"/>
          <w:szCs w:val="24"/>
        </w:rPr>
        <w:t>C</w:t>
      </w:r>
      <w:r w:rsidRPr="00325E41">
        <w:rPr>
          <w:rFonts w:ascii="Times New Roman" w:hAnsi="Times New Roman" w:cs="Times New Roman" w:hint="eastAsia"/>
          <w:sz w:val="24"/>
          <w:szCs w:val="24"/>
          <w:lang w:eastAsia="zh-HK"/>
        </w:rPr>
        <w:tab/>
      </w:r>
    </w:p>
    <w:p w:rsidR="00071AE6" w:rsidRDefault="00071AE6" w:rsidP="00071AE6">
      <w:pPr>
        <w:pStyle w:val="Title"/>
        <w:snapToGrid w:val="0"/>
        <w:rPr>
          <w:sz w:val="28"/>
          <w:szCs w:val="28"/>
          <w:lang w:eastAsia="zh-HK"/>
        </w:rPr>
      </w:pPr>
    </w:p>
    <w:p w:rsidR="00B92E31" w:rsidRPr="003F5F89" w:rsidRDefault="00B92E31" w:rsidP="00071AE6">
      <w:pPr>
        <w:pStyle w:val="Title"/>
        <w:snapToGrid w:val="0"/>
        <w:rPr>
          <w:sz w:val="28"/>
          <w:szCs w:val="28"/>
          <w:lang w:eastAsia="zh-HK"/>
        </w:rPr>
      </w:pPr>
    </w:p>
    <w:p w:rsidR="00071AE6" w:rsidRDefault="00CE7F03" w:rsidP="00071AE6">
      <w:pPr>
        <w:pStyle w:val="Title"/>
        <w:snapToGrid w:val="0"/>
        <w:rPr>
          <w:sz w:val="28"/>
          <w:szCs w:val="28"/>
          <w:lang w:eastAsia="zh-HK"/>
        </w:rPr>
      </w:pPr>
      <w:r>
        <w:rPr>
          <w:rFonts w:hint="eastAsia"/>
          <w:sz w:val="28"/>
          <w:szCs w:val="28"/>
        </w:rPr>
        <w:t>HONG KONG AIR CADET CORPS</w:t>
      </w:r>
    </w:p>
    <w:p w:rsidR="00F3402A" w:rsidRDefault="00071AE6" w:rsidP="00CE7F03">
      <w:pPr>
        <w:pStyle w:val="Title"/>
        <w:snapToGrid w:val="0"/>
        <w:rPr>
          <w:sz w:val="28"/>
          <w:szCs w:val="28"/>
        </w:rPr>
      </w:pPr>
      <w:r w:rsidRPr="009927D2">
        <w:rPr>
          <w:sz w:val="28"/>
          <w:szCs w:val="28"/>
        </w:rPr>
        <w:t xml:space="preserve"> </w:t>
      </w:r>
      <w:r w:rsidR="00CE7F03">
        <w:rPr>
          <w:rFonts w:hint="eastAsia"/>
          <w:sz w:val="28"/>
          <w:szCs w:val="28"/>
        </w:rPr>
        <w:t>Headquarters</w:t>
      </w:r>
    </w:p>
    <w:p w:rsidR="00CE7F03" w:rsidRDefault="00CE7F03" w:rsidP="00CE7F03">
      <w:pPr>
        <w:pStyle w:val="Title"/>
        <w:snapToGrid w:val="0"/>
        <w:rPr>
          <w:b w:val="0"/>
        </w:rPr>
      </w:pPr>
    </w:p>
    <w:p w:rsidR="0077637C" w:rsidRDefault="00391413" w:rsidP="00071AE6">
      <w:pPr>
        <w:snapToGrid w:val="0"/>
        <w:jc w:val="center"/>
        <w:rPr>
          <w:b/>
        </w:rPr>
      </w:pPr>
      <w:r>
        <w:rPr>
          <w:rFonts w:hint="eastAsia"/>
          <w:b/>
        </w:rPr>
        <w:t>Common Rating Errors to be avoided</w:t>
      </w:r>
      <w:r w:rsidR="0077637C">
        <w:rPr>
          <w:rFonts w:hint="eastAsia"/>
          <w:b/>
        </w:rPr>
        <w:t xml:space="preserve"> when completing the</w:t>
      </w:r>
    </w:p>
    <w:p w:rsidR="003F5F89" w:rsidRPr="009927D2" w:rsidRDefault="00CE7F03" w:rsidP="003F5F89">
      <w:pPr>
        <w:snapToGrid w:val="0"/>
        <w:jc w:val="center"/>
        <w:rPr>
          <w:b/>
          <w:i/>
        </w:rPr>
      </w:pPr>
      <w:r>
        <w:rPr>
          <w:rFonts w:hint="eastAsia"/>
          <w:b/>
          <w:i/>
        </w:rPr>
        <w:t>Hong Kong Air Cadet Corps Senior</w:t>
      </w:r>
      <w:r w:rsidR="003F5F89" w:rsidRPr="009927D2">
        <w:rPr>
          <w:rFonts w:hint="eastAsia"/>
          <w:b/>
          <w:i/>
        </w:rPr>
        <w:t xml:space="preserve"> Member</w:t>
      </w:r>
    </w:p>
    <w:p w:rsidR="003F5F89" w:rsidRPr="009927D2" w:rsidRDefault="003F5F89" w:rsidP="003F5F89">
      <w:pPr>
        <w:snapToGrid w:val="0"/>
        <w:jc w:val="center"/>
        <w:rPr>
          <w:b/>
          <w:i/>
        </w:rPr>
      </w:pPr>
      <w:r w:rsidRPr="009927D2">
        <w:rPr>
          <w:rFonts w:hint="eastAsia"/>
          <w:b/>
          <w:i/>
        </w:rPr>
        <w:t xml:space="preserve">Performance Appraisal </w:t>
      </w:r>
      <w:r w:rsidR="00CE7F03">
        <w:rPr>
          <w:rFonts w:hint="eastAsia"/>
          <w:b/>
          <w:i/>
        </w:rPr>
        <w:t>Report</w:t>
      </w:r>
    </w:p>
    <w:p w:rsidR="003F5F89" w:rsidRDefault="003F5F89" w:rsidP="003F5F89">
      <w:pPr>
        <w:pStyle w:val="PlainText"/>
        <w:snapToGrid w:val="0"/>
        <w:rPr>
          <w:color w:val="003366"/>
        </w:rPr>
      </w:pPr>
      <w:r w:rsidRPr="00E42850">
        <w:rPr>
          <w:rFonts w:hint="eastAsia"/>
          <w:b/>
          <w:color w:val="003366"/>
          <w:sz w:val="24"/>
          <w:szCs w:val="24"/>
          <w:lang w:eastAsia="zh-HK"/>
        </w:rPr>
        <w:tab/>
      </w:r>
    </w:p>
    <w:p w:rsidR="0077637C" w:rsidRDefault="0077637C" w:rsidP="00071AE6">
      <w:pPr>
        <w:snapToGrid w:val="0"/>
        <w:jc w:val="center"/>
        <w:rPr>
          <w:b/>
          <w:color w:val="003366"/>
          <w:sz w:val="20"/>
          <w:szCs w:val="20"/>
        </w:rPr>
      </w:pPr>
    </w:p>
    <w:p w:rsidR="00DF0612" w:rsidRDefault="00DF0612" w:rsidP="00071AE6">
      <w:pPr>
        <w:snapToGrid w:val="0"/>
        <w:jc w:val="center"/>
        <w:rPr>
          <w:b/>
          <w:color w:val="003366"/>
          <w:sz w:val="20"/>
          <w:szCs w:val="20"/>
        </w:rPr>
      </w:pPr>
    </w:p>
    <w:p w:rsidR="00695D85" w:rsidRDefault="00695D85" w:rsidP="0077637C">
      <w:pPr>
        <w:snapToGrid w:val="0"/>
        <w:jc w:val="both"/>
      </w:pPr>
      <w:r>
        <w:rPr>
          <w:rFonts w:hint="eastAsia"/>
        </w:rPr>
        <w:t xml:space="preserve">Before assigning ratings to </w:t>
      </w:r>
      <w:r w:rsidR="00047A77">
        <w:rPr>
          <w:rFonts w:hint="eastAsia"/>
        </w:rPr>
        <w:t xml:space="preserve">an </w:t>
      </w:r>
      <w:bookmarkStart w:id="0" w:name="_GoBack"/>
      <w:bookmarkEnd w:id="0"/>
      <w:proofErr w:type="spellStart"/>
      <w:r>
        <w:rPr>
          <w:rFonts w:hint="eastAsia"/>
        </w:rPr>
        <w:t>appraisee</w:t>
      </w:r>
      <w:r>
        <w:t>’</w:t>
      </w:r>
      <w:r>
        <w:rPr>
          <w:rFonts w:hint="eastAsia"/>
        </w:rPr>
        <w:t>s</w:t>
      </w:r>
      <w:proofErr w:type="spellEnd"/>
      <w:r>
        <w:rPr>
          <w:rFonts w:hint="eastAsia"/>
        </w:rPr>
        <w:t xml:space="preserve"> performance, it is recommended that you watch out for the following five common rating errors:</w:t>
      </w:r>
    </w:p>
    <w:p w:rsidR="00695D85" w:rsidRDefault="00695D85" w:rsidP="0077637C">
      <w:pPr>
        <w:snapToGrid w:val="0"/>
        <w:jc w:val="both"/>
      </w:pPr>
    </w:p>
    <w:p w:rsidR="00695D85" w:rsidRPr="00695D85" w:rsidRDefault="00695D85" w:rsidP="00695D85">
      <w:pPr>
        <w:snapToGrid w:val="0"/>
        <w:ind w:firstLine="480"/>
        <w:jc w:val="both"/>
        <w:rPr>
          <w:b/>
        </w:rPr>
      </w:pPr>
      <w:r>
        <w:rPr>
          <w:rFonts w:hint="eastAsia"/>
        </w:rPr>
        <w:t xml:space="preserve">(1) </w:t>
      </w:r>
      <w:r>
        <w:rPr>
          <w:rFonts w:hint="eastAsia"/>
        </w:rPr>
        <w:tab/>
      </w:r>
      <w:r w:rsidRPr="00695D85">
        <w:rPr>
          <w:rFonts w:hint="eastAsia"/>
          <w:b/>
        </w:rPr>
        <w:t>Recent Events</w:t>
      </w:r>
    </w:p>
    <w:p w:rsidR="00695D85" w:rsidRDefault="00695D85" w:rsidP="0077637C">
      <w:pPr>
        <w:snapToGrid w:val="0"/>
        <w:jc w:val="both"/>
      </w:pPr>
      <w:r>
        <w:rPr>
          <w:rFonts w:hint="eastAsia"/>
        </w:rPr>
        <w:tab/>
      </w:r>
      <w:r>
        <w:rPr>
          <w:rFonts w:hint="eastAsia"/>
        </w:rPr>
        <w:tab/>
      </w:r>
    </w:p>
    <w:p w:rsidR="00695D85" w:rsidRDefault="00695D85" w:rsidP="00695D85">
      <w:pPr>
        <w:pStyle w:val="ListParagraph"/>
        <w:numPr>
          <w:ilvl w:val="0"/>
          <w:numId w:val="3"/>
        </w:numPr>
        <w:snapToGrid w:val="0"/>
        <w:jc w:val="both"/>
      </w:pPr>
      <w:r>
        <w:rPr>
          <w:rFonts w:hint="eastAsia"/>
        </w:rPr>
        <w:t>People tend to over-</w:t>
      </w:r>
      <w:proofErr w:type="spellStart"/>
      <w:r>
        <w:rPr>
          <w:rFonts w:hint="eastAsia"/>
        </w:rPr>
        <w:t>emphasise</w:t>
      </w:r>
      <w:proofErr w:type="spellEnd"/>
      <w:r>
        <w:rPr>
          <w:rFonts w:hint="eastAsia"/>
        </w:rPr>
        <w:t xml:space="preserve"> recent events when judging an </w:t>
      </w:r>
      <w:proofErr w:type="spellStart"/>
      <w:r>
        <w:t>apprais</w:t>
      </w:r>
      <w:r>
        <w:rPr>
          <w:rFonts w:hint="eastAsia"/>
        </w:rPr>
        <w:t>ee</w:t>
      </w:r>
      <w:proofErr w:type="spellEnd"/>
      <w:r>
        <w:rPr>
          <w:rFonts w:hint="eastAsia"/>
        </w:rPr>
        <w:t xml:space="preserve">. This is natural because we tend to remember those things we have recently been </w:t>
      </w:r>
      <w:r>
        <w:t>involved</w:t>
      </w:r>
      <w:r>
        <w:rPr>
          <w:rFonts w:hint="eastAsia"/>
        </w:rPr>
        <w:t xml:space="preserve"> with. For a performance appraisal to be credible, it should reflect an </w:t>
      </w:r>
      <w:proofErr w:type="spellStart"/>
      <w:r>
        <w:rPr>
          <w:rFonts w:hint="eastAsia"/>
        </w:rPr>
        <w:t>appraisee</w:t>
      </w:r>
      <w:r>
        <w:t>’</w:t>
      </w:r>
      <w:r>
        <w:rPr>
          <w:rFonts w:hint="eastAsia"/>
        </w:rPr>
        <w:t>s</w:t>
      </w:r>
      <w:proofErr w:type="spellEnd"/>
      <w:r>
        <w:rPr>
          <w:rFonts w:hint="eastAsia"/>
        </w:rPr>
        <w:t xml:space="preserve"> performance over the entire appraisal period.</w:t>
      </w:r>
    </w:p>
    <w:p w:rsidR="00695D85" w:rsidRDefault="00695D85" w:rsidP="00695D85">
      <w:pPr>
        <w:tabs>
          <w:tab w:val="left" w:pos="2220"/>
        </w:tabs>
        <w:snapToGrid w:val="0"/>
        <w:jc w:val="both"/>
      </w:pPr>
      <w:r>
        <w:tab/>
      </w:r>
    </w:p>
    <w:p w:rsidR="00695D85" w:rsidRDefault="00695D85" w:rsidP="00695D85">
      <w:pPr>
        <w:pStyle w:val="ListParagraph"/>
        <w:numPr>
          <w:ilvl w:val="0"/>
          <w:numId w:val="3"/>
        </w:numPr>
        <w:snapToGrid w:val="0"/>
        <w:jc w:val="both"/>
      </w:pPr>
      <w:r>
        <w:rPr>
          <w:rFonts w:hint="eastAsia"/>
        </w:rPr>
        <w:t xml:space="preserve">Remembering significant events, both positive and negative, that occur during the appraisal period is not easy. Informal discussion throughout the appraisal period and continual review of performance against expectations will help. Review of all relevant documentation and information/self-assessment from the </w:t>
      </w:r>
      <w:proofErr w:type="spellStart"/>
      <w:r>
        <w:rPr>
          <w:rFonts w:hint="eastAsia"/>
        </w:rPr>
        <w:t>appraisee</w:t>
      </w:r>
      <w:proofErr w:type="spellEnd"/>
      <w:r>
        <w:rPr>
          <w:rFonts w:hint="eastAsia"/>
        </w:rPr>
        <w:t xml:space="preserve"> also give</w:t>
      </w:r>
      <w:r w:rsidR="00E652A2">
        <w:rPr>
          <w:rFonts w:hint="eastAsia"/>
          <w:lang w:eastAsia="zh-HK"/>
        </w:rPr>
        <w:t>s</w:t>
      </w:r>
      <w:r>
        <w:rPr>
          <w:rFonts w:hint="eastAsia"/>
        </w:rPr>
        <w:t xml:space="preserve"> a more complete view.</w:t>
      </w:r>
    </w:p>
    <w:p w:rsidR="00695D85" w:rsidRDefault="00695D85" w:rsidP="00695D85">
      <w:pPr>
        <w:pStyle w:val="ListParagraph"/>
      </w:pPr>
    </w:p>
    <w:p w:rsidR="00695D85" w:rsidRPr="00695D85" w:rsidRDefault="00695D85" w:rsidP="00695D85">
      <w:pPr>
        <w:snapToGrid w:val="0"/>
        <w:ind w:left="480"/>
        <w:jc w:val="both"/>
        <w:rPr>
          <w:b/>
        </w:rPr>
      </w:pPr>
      <w:r>
        <w:rPr>
          <w:rFonts w:hint="eastAsia"/>
        </w:rPr>
        <w:t>(2)</w:t>
      </w:r>
      <w:r>
        <w:rPr>
          <w:rFonts w:hint="eastAsia"/>
        </w:rPr>
        <w:tab/>
      </w:r>
      <w:r w:rsidRPr="00695D85">
        <w:rPr>
          <w:rFonts w:hint="eastAsia"/>
          <w:b/>
        </w:rPr>
        <w:t>Personal Bias</w:t>
      </w:r>
    </w:p>
    <w:p w:rsidR="00695D85" w:rsidRDefault="00695D85" w:rsidP="00695D85">
      <w:pPr>
        <w:snapToGrid w:val="0"/>
        <w:ind w:left="480"/>
        <w:jc w:val="both"/>
      </w:pPr>
    </w:p>
    <w:p w:rsidR="00695D85" w:rsidRDefault="00695D85" w:rsidP="00695D85">
      <w:pPr>
        <w:pStyle w:val="ListParagraph"/>
        <w:numPr>
          <w:ilvl w:val="0"/>
          <w:numId w:val="3"/>
        </w:numPr>
        <w:snapToGrid w:val="0"/>
        <w:jc w:val="both"/>
      </w:pPr>
      <w:r>
        <w:rPr>
          <w:rFonts w:hint="eastAsia"/>
        </w:rPr>
        <w:t xml:space="preserve">All of us have a tendency to be more impressed by people who we like and those who are similar to us in appearance and attitudes. These personal </w:t>
      </w:r>
      <w:proofErr w:type="spellStart"/>
      <w:r>
        <w:rPr>
          <w:rFonts w:hint="eastAsia"/>
        </w:rPr>
        <w:t>baises</w:t>
      </w:r>
      <w:proofErr w:type="spellEnd"/>
      <w:r>
        <w:rPr>
          <w:rFonts w:hint="eastAsia"/>
        </w:rPr>
        <w:t xml:space="preserve"> can unfairly influence assessments.</w:t>
      </w:r>
    </w:p>
    <w:p w:rsidR="00695D85" w:rsidRDefault="00695D85" w:rsidP="00695D85">
      <w:pPr>
        <w:snapToGrid w:val="0"/>
        <w:ind w:left="1080"/>
        <w:jc w:val="both"/>
      </w:pPr>
    </w:p>
    <w:p w:rsidR="00695D85" w:rsidRDefault="00695D85" w:rsidP="00695D85">
      <w:pPr>
        <w:pStyle w:val="ListParagraph"/>
        <w:numPr>
          <w:ilvl w:val="0"/>
          <w:numId w:val="3"/>
        </w:numPr>
        <w:snapToGrid w:val="0"/>
        <w:jc w:val="both"/>
      </w:pPr>
      <w:r>
        <w:rPr>
          <w:rFonts w:hint="eastAsia"/>
        </w:rPr>
        <w:t xml:space="preserve">Your own needs may also influence your </w:t>
      </w:r>
      <w:proofErr w:type="spellStart"/>
      <w:r>
        <w:rPr>
          <w:rFonts w:hint="eastAsia"/>
        </w:rPr>
        <w:t>judgement</w:t>
      </w:r>
      <w:proofErr w:type="spellEnd"/>
      <w:r>
        <w:rPr>
          <w:rFonts w:hint="eastAsia"/>
        </w:rPr>
        <w:t xml:space="preserve">. For example, if you are under pressure to achieve an objective and are relying on the </w:t>
      </w:r>
      <w:proofErr w:type="spellStart"/>
      <w:r>
        <w:rPr>
          <w:rFonts w:hint="eastAsia"/>
        </w:rPr>
        <w:t>appraisee</w:t>
      </w:r>
      <w:proofErr w:type="spellEnd"/>
      <w:r>
        <w:rPr>
          <w:rFonts w:hint="eastAsia"/>
        </w:rPr>
        <w:t xml:space="preserve"> to assist you, this may prevent you from being sufficiently objective when assessing his/her performance</w:t>
      </w:r>
    </w:p>
    <w:p w:rsidR="00695D85" w:rsidRDefault="00695D85" w:rsidP="00695D85">
      <w:pPr>
        <w:pStyle w:val="ListParagraph"/>
      </w:pPr>
    </w:p>
    <w:p w:rsidR="00695D85" w:rsidRDefault="00695D85" w:rsidP="00695D85">
      <w:pPr>
        <w:pStyle w:val="ListParagraph"/>
        <w:numPr>
          <w:ilvl w:val="0"/>
          <w:numId w:val="3"/>
        </w:numPr>
        <w:snapToGrid w:val="0"/>
        <w:jc w:val="both"/>
      </w:pPr>
      <w:r>
        <w:rPr>
          <w:rFonts w:hint="eastAsia"/>
        </w:rPr>
        <w:t xml:space="preserve">The best way to avoid the influence of personal bias is to be aware of your own motives and biases and to question </w:t>
      </w:r>
      <w:r>
        <w:t>their</w:t>
      </w:r>
      <w:r>
        <w:rPr>
          <w:rFonts w:hint="eastAsia"/>
        </w:rPr>
        <w:t xml:space="preserve"> effect on your assessment. Having clearly identified duties and responsibilities against which a person can be assessed will also </w:t>
      </w:r>
      <w:proofErr w:type="spellStart"/>
      <w:r>
        <w:t>minimise</w:t>
      </w:r>
      <w:proofErr w:type="spellEnd"/>
      <w:r w:rsidR="00CE7F03">
        <w:rPr>
          <w:rFonts w:hint="eastAsia"/>
        </w:rPr>
        <w:t xml:space="preserve"> </w:t>
      </w:r>
      <w:r>
        <w:rPr>
          <w:rFonts w:hint="eastAsia"/>
        </w:rPr>
        <w:t>the effect of personal bias.</w:t>
      </w:r>
    </w:p>
    <w:p w:rsidR="00695D85" w:rsidRDefault="00695D85" w:rsidP="00695D85">
      <w:pPr>
        <w:pStyle w:val="ListParagraph"/>
      </w:pPr>
    </w:p>
    <w:p w:rsidR="00695D85" w:rsidRPr="00695D85" w:rsidRDefault="00695D85" w:rsidP="00695D85">
      <w:pPr>
        <w:snapToGrid w:val="0"/>
        <w:ind w:firstLine="480"/>
        <w:jc w:val="both"/>
        <w:rPr>
          <w:b/>
        </w:rPr>
      </w:pPr>
      <w:r>
        <w:rPr>
          <w:rFonts w:hint="eastAsia"/>
        </w:rPr>
        <w:t xml:space="preserve">(3) </w:t>
      </w:r>
      <w:r>
        <w:rPr>
          <w:rFonts w:hint="eastAsia"/>
        </w:rPr>
        <w:tab/>
      </w:r>
      <w:r>
        <w:rPr>
          <w:rFonts w:hint="eastAsia"/>
          <w:b/>
        </w:rPr>
        <w:t>Halo Effect</w:t>
      </w:r>
    </w:p>
    <w:p w:rsidR="00695D85" w:rsidRDefault="00695D85" w:rsidP="00695D85">
      <w:pPr>
        <w:snapToGrid w:val="0"/>
        <w:jc w:val="both"/>
      </w:pPr>
      <w:r>
        <w:rPr>
          <w:rFonts w:hint="eastAsia"/>
        </w:rPr>
        <w:tab/>
      </w:r>
      <w:r>
        <w:rPr>
          <w:rFonts w:hint="eastAsia"/>
        </w:rPr>
        <w:tab/>
      </w:r>
    </w:p>
    <w:p w:rsidR="0026720B" w:rsidRDefault="0026720B" w:rsidP="00695D85">
      <w:pPr>
        <w:pStyle w:val="ListParagraph"/>
        <w:numPr>
          <w:ilvl w:val="0"/>
          <w:numId w:val="3"/>
        </w:numPr>
        <w:snapToGrid w:val="0"/>
        <w:jc w:val="both"/>
      </w:pPr>
      <w:r>
        <w:rPr>
          <w:rFonts w:hint="eastAsia"/>
        </w:rPr>
        <w:t>A common error is to assess different aspects of an individual</w:t>
      </w:r>
      <w:r>
        <w:t>’</w:t>
      </w:r>
      <w:r>
        <w:rPr>
          <w:rFonts w:hint="eastAsia"/>
        </w:rPr>
        <w:t xml:space="preserve">s performance as being of equal standard. There is a tendency for good or poor performance in </w:t>
      </w:r>
      <w:proofErr w:type="spellStart"/>
      <w:r>
        <w:rPr>
          <w:rFonts w:hint="eastAsia"/>
        </w:rPr>
        <w:t>oen</w:t>
      </w:r>
      <w:proofErr w:type="spellEnd"/>
      <w:r>
        <w:rPr>
          <w:rFonts w:hint="eastAsia"/>
        </w:rPr>
        <w:t xml:space="preserve"> area of work to </w:t>
      </w:r>
      <w:r>
        <w:t>‘</w:t>
      </w:r>
      <w:proofErr w:type="spellStart"/>
      <w:r>
        <w:rPr>
          <w:rFonts w:hint="eastAsia"/>
        </w:rPr>
        <w:t>colour</w:t>
      </w:r>
      <w:proofErr w:type="spellEnd"/>
      <w:r>
        <w:t>’</w:t>
      </w:r>
      <w:r>
        <w:rPr>
          <w:rFonts w:hint="eastAsia"/>
        </w:rPr>
        <w:t xml:space="preserve"> the assessment in </w:t>
      </w:r>
      <w:r>
        <w:t>other</w:t>
      </w:r>
      <w:r>
        <w:rPr>
          <w:rFonts w:hint="eastAsia"/>
        </w:rPr>
        <w:t xml:space="preserve"> areas of work. For example, if a person is very competent in people management practices, there may be a tendency to over-rate </w:t>
      </w:r>
      <w:r>
        <w:t>work</w:t>
      </w:r>
      <w:r>
        <w:rPr>
          <w:rFonts w:hint="eastAsia"/>
        </w:rPr>
        <w:t xml:space="preserve"> output as a result. Conversely, a lack of people management skills may lead to harsh assessment in all aspects of the individual</w:t>
      </w:r>
      <w:r>
        <w:t>’</w:t>
      </w:r>
      <w:r>
        <w:rPr>
          <w:rFonts w:hint="eastAsia"/>
        </w:rPr>
        <w:t>s work.</w:t>
      </w:r>
    </w:p>
    <w:p w:rsidR="0026720B" w:rsidRDefault="0026720B" w:rsidP="0026720B">
      <w:pPr>
        <w:pStyle w:val="ListParagraph"/>
        <w:snapToGrid w:val="0"/>
        <w:ind w:left="1440"/>
        <w:jc w:val="both"/>
      </w:pPr>
    </w:p>
    <w:p w:rsidR="0026720B" w:rsidRDefault="0026720B" w:rsidP="0026720B">
      <w:pPr>
        <w:pStyle w:val="ListParagraph"/>
        <w:snapToGrid w:val="0"/>
        <w:ind w:left="1440"/>
        <w:jc w:val="both"/>
      </w:pPr>
    </w:p>
    <w:p w:rsidR="00CE7F03" w:rsidRDefault="00CE7F03" w:rsidP="0026720B">
      <w:pPr>
        <w:pStyle w:val="ListParagraph"/>
        <w:snapToGrid w:val="0"/>
        <w:ind w:left="1440"/>
        <w:jc w:val="both"/>
      </w:pPr>
    </w:p>
    <w:p w:rsidR="0026720B" w:rsidRDefault="0026720B" w:rsidP="0026720B">
      <w:pPr>
        <w:snapToGrid w:val="0"/>
        <w:jc w:val="center"/>
      </w:pPr>
      <w:r>
        <w:rPr>
          <w:rFonts w:hint="eastAsia"/>
        </w:rPr>
        <w:lastRenderedPageBreak/>
        <w:t>-2-</w:t>
      </w:r>
    </w:p>
    <w:p w:rsidR="0026720B" w:rsidRDefault="0026720B" w:rsidP="0026720B">
      <w:pPr>
        <w:snapToGrid w:val="0"/>
        <w:jc w:val="both"/>
      </w:pPr>
    </w:p>
    <w:p w:rsidR="0026720B" w:rsidRDefault="0026720B" w:rsidP="0026720B">
      <w:pPr>
        <w:snapToGrid w:val="0"/>
        <w:jc w:val="both"/>
      </w:pPr>
    </w:p>
    <w:p w:rsidR="0026720B" w:rsidRDefault="0026720B" w:rsidP="00695D85">
      <w:pPr>
        <w:pStyle w:val="ListParagraph"/>
        <w:numPr>
          <w:ilvl w:val="0"/>
          <w:numId w:val="3"/>
        </w:numPr>
        <w:snapToGrid w:val="0"/>
        <w:jc w:val="both"/>
      </w:pPr>
      <w:r>
        <w:rPr>
          <w:rFonts w:hint="eastAsia"/>
        </w:rPr>
        <w:t xml:space="preserve">Careful </w:t>
      </w:r>
      <w:r>
        <w:t>observation</w:t>
      </w:r>
      <w:r>
        <w:rPr>
          <w:rFonts w:hint="eastAsia"/>
        </w:rPr>
        <w:t xml:space="preserve"> throughout the appraisal period and review of all relevant information are the main ways of avoiding these </w:t>
      </w:r>
      <w:r>
        <w:t>‘</w:t>
      </w:r>
      <w:r>
        <w:rPr>
          <w:rFonts w:hint="eastAsia"/>
        </w:rPr>
        <w:t>halo</w:t>
      </w:r>
      <w:r>
        <w:t>’</w:t>
      </w:r>
      <w:r>
        <w:rPr>
          <w:rFonts w:hint="eastAsia"/>
        </w:rPr>
        <w:t xml:space="preserve"> effects. It also helps if the duties and </w:t>
      </w:r>
      <w:r>
        <w:t>responsibilities</w:t>
      </w:r>
      <w:r>
        <w:rPr>
          <w:rFonts w:hint="eastAsia"/>
        </w:rPr>
        <w:t xml:space="preserve"> are discussed and assessed one at a time during appraisal discussion. Halo effects often result from a general discussion of job performance which does not clearly separate performance against different duties and </w:t>
      </w:r>
      <w:r>
        <w:t>responsibilities</w:t>
      </w:r>
      <w:r>
        <w:rPr>
          <w:rFonts w:hint="eastAsia"/>
        </w:rPr>
        <w:t>.</w:t>
      </w:r>
    </w:p>
    <w:p w:rsidR="00C940A9" w:rsidRDefault="00C940A9" w:rsidP="00695D85">
      <w:pPr>
        <w:pStyle w:val="ListParagraph"/>
        <w:rPr>
          <w:lang w:eastAsia="zh-HK"/>
        </w:rPr>
      </w:pPr>
    </w:p>
    <w:p w:rsidR="00695D85" w:rsidRPr="00695D85" w:rsidRDefault="00695D85" w:rsidP="00695D85">
      <w:pPr>
        <w:snapToGrid w:val="0"/>
        <w:ind w:left="480"/>
        <w:jc w:val="both"/>
        <w:rPr>
          <w:b/>
        </w:rPr>
      </w:pPr>
      <w:r>
        <w:rPr>
          <w:rFonts w:hint="eastAsia"/>
        </w:rPr>
        <w:t>(</w:t>
      </w:r>
      <w:r w:rsidR="0026720B">
        <w:rPr>
          <w:rFonts w:hint="eastAsia"/>
        </w:rPr>
        <w:t>4</w:t>
      </w:r>
      <w:r>
        <w:rPr>
          <w:rFonts w:hint="eastAsia"/>
        </w:rPr>
        <w:t>)</w:t>
      </w:r>
      <w:r>
        <w:rPr>
          <w:rFonts w:hint="eastAsia"/>
        </w:rPr>
        <w:tab/>
      </w:r>
      <w:r w:rsidR="0026720B">
        <w:rPr>
          <w:rFonts w:hint="eastAsia"/>
          <w:b/>
        </w:rPr>
        <w:t>Comparison</w:t>
      </w:r>
    </w:p>
    <w:p w:rsidR="00695D85" w:rsidRDefault="00695D85" w:rsidP="00695D85">
      <w:pPr>
        <w:snapToGrid w:val="0"/>
        <w:ind w:left="480"/>
        <w:jc w:val="both"/>
      </w:pPr>
    </w:p>
    <w:p w:rsidR="009D3E21" w:rsidRDefault="009D3E21" w:rsidP="00695D85">
      <w:pPr>
        <w:pStyle w:val="ListParagraph"/>
        <w:numPr>
          <w:ilvl w:val="0"/>
          <w:numId w:val="3"/>
        </w:numPr>
        <w:snapToGrid w:val="0"/>
        <w:jc w:val="both"/>
      </w:pPr>
      <w:r>
        <w:rPr>
          <w:rFonts w:hint="eastAsia"/>
          <w:lang w:eastAsia="zh-HK"/>
        </w:rPr>
        <w:t xml:space="preserve">The comparison effect occurs when an assessment of one </w:t>
      </w:r>
      <w:r w:rsidR="00CE7F03">
        <w:rPr>
          <w:rFonts w:hint="eastAsia"/>
        </w:rPr>
        <w:t>member</w:t>
      </w:r>
      <w:r>
        <w:rPr>
          <w:rFonts w:hint="eastAsia"/>
          <w:lang w:eastAsia="zh-HK"/>
        </w:rPr>
        <w:t xml:space="preserve"> inappropriately influence the assessment of another </w:t>
      </w:r>
      <w:r w:rsidR="00CE7F03">
        <w:rPr>
          <w:rFonts w:hint="eastAsia"/>
        </w:rPr>
        <w:t>member</w:t>
      </w:r>
      <w:r>
        <w:rPr>
          <w:rFonts w:hint="eastAsia"/>
          <w:lang w:eastAsia="zh-HK"/>
        </w:rPr>
        <w:t xml:space="preserve">. Certain aspects of an </w:t>
      </w:r>
      <w:r>
        <w:rPr>
          <w:lang w:eastAsia="zh-HK"/>
        </w:rPr>
        <w:t>individual</w:t>
      </w:r>
      <w:r>
        <w:rPr>
          <w:rFonts w:hint="eastAsia"/>
          <w:lang w:eastAsia="zh-HK"/>
        </w:rPr>
        <w:t xml:space="preserve"> may stand out because they compare sharply with those of a predecessor or a colleague, yet under other circumstances you might attach less importance to them. You may, for example, be disappointed that </w:t>
      </w:r>
      <w:r w:rsidR="00DF53FC">
        <w:rPr>
          <w:rFonts w:hint="eastAsia"/>
        </w:rPr>
        <w:t>an</w:t>
      </w:r>
      <w:r>
        <w:rPr>
          <w:rFonts w:hint="eastAsia"/>
          <w:lang w:eastAsia="zh-HK"/>
        </w:rPr>
        <w:t xml:space="preserve"> </w:t>
      </w:r>
      <w:proofErr w:type="spellStart"/>
      <w:r w:rsidR="00CE7F03">
        <w:rPr>
          <w:rFonts w:hint="eastAsia"/>
        </w:rPr>
        <w:t>appraisee</w:t>
      </w:r>
      <w:proofErr w:type="spellEnd"/>
      <w:r w:rsidR="00CE7F03">
        <w:rPr>
          <w:rFonts w:hint="eastAsia"/>
        </w:rPr>
        <w:t xml:space="preserve"> </w:t>
      </w:r>
      <w:r>
        <w:rPr>
          <w:rFonts w:hint="eastAsia"/>
          <w:lang w:eastAsia="zh-HK"/>
        </w:rPr>
        <w:t xml:space="preserve">is less enthusiastic to </w:t>
      </w:r>
      <w:r w:rsidR="00CE7F03">
        <w:rPr>
          <w:rFonts w:hint="eastAsia"/>
        </w:rPr>
        <w:t>meet face to face</w:t>
      </w:r>
      <w:r>
        <w:rPr>
          <w:rFonts w:hint="eastAsia"/>
          <w:lang w:eastAsia="zh-HK"/>
        </w:rPr>
        <w:t xml:space="preserve">, yet tend to ignore that </w:t>
      </w:r>
      <w:r w:rsidR="00DF53FC">
        <w:rPr>
          <w:rFonts w:hint="eastAsia"/>
        </w:rPr>
        <w:t>he/she</w:t>
      </w:r>
      <w:r>
        <w:rPr>
          <w:rFonts w:hint="eastAsia"/>
          <w:lang w:eastAsia="zh-HK"/>
        </w:rPr>
        <w:t xml:space="preserve"> nevertheless keep</w:t>
      </w:r>
      <w:r w:rsidR="00DF53FC">
        <w:rPr>
          <w:rFonts w:hint="eastAsia"/>
        </w:rPr>
        <w:t>s</w:t>
      </w:r>
      <w:r>
        <w:rPr>
          <w:rFonts w:hint="eastAsia"/>
          <w:lang w:eastAsia="zh-HK"/>
        </w:rPr>
        <w:t xml:space="preserve"> all work up to date. </w:t>
      </w:r>
      <w:r>
        <w:rPr>
          <w:lang w:eastAsia="zh-HK"/>
        </w:rPr>
        <w:t>A</w:t>
      </w:r>
      <w:r>
        <w:rPr>
          <w:rFonts w:hint="eastAsia"/>
          <w:lang w:eastAsia="zh-HK"/>
        </w:rPr>
        <w:t xml:space="preserve">s another example, an </w:t>
      </w:r>
      <w:proofErr w:type="spellStart"/>
      <w:r w:rsidR="00CE7F03">
        <w:rPr>
          <w:rFonts w:hint="eastAsia"/>
        </w:rPr>
        <w:t>appraisee</w:t>
      </w:r>
      <w:proofErr w:type="spellEnd"/>
      <w:r>
        <w:rPr>
          <w:rFonts w:hint="eastAsia"/>
          <w:lang w:eastAsia="zh-HK"/>
        </w:rPr>
        <w:t xml:space="preserve"> who has replaced a poor performer is likely to look good by comparison, but do they meet the </w:t>
      </w:r>
      <w:r>
        <w:rPr>
          <w:lang w:eastAsia="zh-HK"/>
        </w:rPr>
        <w:t>requirements</w:t>
      </w:r>
      <w:r>
        <w:rPr>
          <w:rFonts w:hint="eastAsia"/>
          <w:lang w:eastAsia="zh-HK"/>
        </w:rPr>
        <w:t xml:space="preserve"> of the position?</w:t>
      </w:r>
    </w:p>
    <w:p w:rsidR="009D3E21" w:rsidRDefault="009D3E21" w:rsidP="009D3E21">
      <w:pPr>
        <w:pStyle w:val="ListParagraph"/>
        <w:snapToGrid w:val="0"/>
        <w:ind w:left="1440"/>
        <w:jc w:val="both"/>
      </w:pPr>
    </w:p>
    <w:p w:rsidR="009D3E21" w:rsidRDefault="009D3E21" w:rsidP="00695D85">
      <w:pPr>
        <w:pStyle w:val="ListParagraph"/>
        <w:numPr>
          <w:ilvl w:val="0"/>
          <w:numId w:val="3"/>
        </w:numPr>
        <w:snapToGrid w:val="0"/>
        <w:jc w:val="both"/>
      </w:pPr>
      <w:r>
        <w:rPr>
          <w:rFonts w:hint="eastAsia"/>
          <w:lang w:eastAsia="zh-HK"/>
        </w:rPr>
        <w:t xml:space="preserve">Different </w:t>
      </w:r>
      <w:r w:rsidR="00CE7F03">
        <w:rPr>
          <w:rFonts w:hint="eastAsia"/>
        </w:rPr>
        <w:t>members</w:t>
      </w:r>
      <w:r>
        <w:rPr>
          <w:rFonts w:hint="eastAsia"/>
          <w:lang w:eastAsia="zh-HK"/>
        </w:rPr>
        <w:t xml:space="preserve"> will approach the same duties in a variety of ways. </w:t>
      </w:r>
      <w:r w:rsidR="00047A77">
        <w:rPr>
          <w:rFonts w:hint="eastAsia"/>
        </w:rPr>
        <w:t>A</w:t>
      </w:r>
      <w:r w:rsidR="00CE7F03">
        <w:rPr>
          <w:rFonts w:hint="eastAsia"/>
        </w:rPr>
        <w:t>ppraising officers</w:t>
      </w:r>
      <w:r>
        <w:rPr>
          <w:rFonts w:hint="eastAsia"/>
          <w:lang w:eastAsia="zh-HK"/>
        </w:rPr>
        <w:t xml:space="preserve"> should focus on the effectiveness of a</w:t>
      </w:r>
      <w:r w:rsidR="00CE7F03">
        <w:rPr>
          <w:rFonts w:hint="eastAsia"/>
        </w:rPr>
        <w:t xml:space="preserve">n </w:t>
      </w:r>
      <w:proofErr w:type="spellStart"/>
      <w:r w:rsidR="00CE7F03">
        <w:rPr>
          <w:rFonts w:hint="eastAsia"/>
        </w:rPr>
        <w:t>appraisee</w:t>
      </w:r>
      <w:r>
        <w:rPr>
          <w:lang w:eastAsia="zh-HK"/>
        </w:rPr>
        <w:t>’</w:t>
      </w:r>
      <w:r>
        <w:rPr>
          <w:rFonts w:hint="eastAsia"/>
          <w:lang w:eastAsia="zh-HK"/>
        </w:rPr>
        <w:t>s</w:t>
      </w:r>
      <w:proofErr w:type="spellEnd"/>
      <w:r>
        <w:rPr>
          <w:rFonts w:hint="eastAsia"/>
          <w:lang w:eastAsia="zh-HK"/>
        </w:rPr>
        <w:t xml:space="preserve"> approach in achieving the duties and responsibilities rather than on how it compares with that of other </w:t>
      </w:r>
      <w:r w:rsidR="00CE7F03">
        <w:rPr>
          <w:rFonts w:hint="eastAsia"/>
        </w:rPr>
        <w:t>colleagues</w:t>
      </w:r>
      <w:r>
        <w:rPr>
          <w:rFonts w:hint="eastAsia"/>
          <w:lang w:eastAsia="zh-HK"/>
        </w:rPr>
        <w:t>.</w:t>
      </w:r>
    </w:p>
    <w:p w:rsidR="009D3E21" w:rsidRDefault="009D3E21" w:rsidP="009D3E21">
      <w:pPr>
        <w:pStyle w:val="ListParagraph"/>
        <w:rPr>
          <w:lang w:eastAsia="zh-HK"/>
        </w:rPr>
      </w:pPr>
    </w:p>
    <w:p w:rsidR="009D3E21" w:rsidRPr="00695D85" w:rsidRDefault="009D3E21" w:rsidP="009D3E21">
      <w:pPr>
        <w:snapToGrid w:val="0"/>
        <w:ind w:left="480"/>
        <w:jc w:val="both"/>
        <w:rPr>
          <w:b/>
        </w:rPr>
      </w:pPr>
      <w:r w:rsidRPr="009D3E21">
        <w:rPr>
          <w:rFonts w:hint="eastAsia"/>
          <w:b/>
        </w:rPr>
        <w:t>(</w:t>
      </w:r>
      <w:r w:rsidRPr="009D3E21">
        <w:rPr>
          <w:rFonts w:hint="eastAsia"/>
          <w:b/>
          <w:lang w:eastAsia="zh-HK"/>
        </w:rPr>
        <w:t>5</w:t>
      </w:r>
      <w:r w:rsidRPr="009D3E21">
        <w:rPr>
          <w:rFonts w:hint="eastAsia"/>
          <w:b/>
        </w:rPr>
        <w:t>)</w:t>
      </w:r>
      <w:r w:rsidRPr="009D3E21">
        <w:rPr>
          <w:rFonts w:hint="eastAsia"/>
          <w:b/>
        </w:rPr>
        <w:tab/>
      </w:r>
      <w:r>
        <w:rPr>
          <w:rFonts w:hint="eastAsia"/>
          <w:b/>
          <w:lang w:eastAsia="zh-HK"/>
        </w:rPr>
        <w:t>Leniency</w:t>
      </w:r>
    </w:p>
    <w:p w:rsidR="009D3E21" w:rsidRDefault="009D3E21" w:rsidP="009D3E21">
      <w:pPr>
        <w:snapToGrid w:val="0"/>
        <w:ind w:left="480"/>
        <w:jc w:val="both"/>
      </w:pPr>
    </w:p>
    <w:p w:rsidR="009D3E21" w:rsidRDefault="009D3E21" w:rsidP="009D3E21">
      <w:pPr>
        <w:pStyle w:val="ListParagraph"/>
        <w:numPr>
          <w:ilvl w:val="0"/>
          <w:numId w:val="3"/>
        </w:numPr>
        <w:snapToGrid w:val="0"/>
        <w:jc w:val="both"/>
      </w:pPr>
      <w:r>
        <w:rPr>
          <w:rFonts w:hint="eastAsia"/>
          <w:lang w:eastAsia="zh-HK"/>
        </w:rPr>
        <w:t xml:space="preserve">A final obstacle to fair </w:t>
      </w:r>
      <w:r>
        <w:rPr>
          <w:lang w:eastAsia="zh-HK"/>
        </w:rPr>
        <w:t>assessment</w:t>
      </w:r>
      <w:r>
        <w:rPr>
          <w:rFonts w:hint="eastAsia"/>
          <w:lang w:eastAsia="zh-HK"/>
        </w:rPr>
        <w:t xml:space="preserve"> is the tendency to appraise more leniently than is warranted. This might be done for a variety of reasons, e.g. to reward </w:t>
      </w:r>
      <w:r w:rsidR="00CE7F03">
        <w:rPr>
          <w:rFonts w:hint="eastAsia"/>
        </w:rPr>
        <w:t xml:space="preserve">an </w:t>
      </w:r>
      <w:proofErr w:type="spellStart"/>
      <w:r w:rsidR="00CE7F03">
        <w:rPr>
          <w:rFonts w:hint="eastAsia"/>
        </w:rPr>
        <w:t>appraisee</w:t>
      </w:r>
      <w:proofErr w:type="spellEnd"/>
      <w:r>
        <w:rPr>
          <w:rFonts w:hint="eastAsia"/>
          <w:lang w:eastAsia="zh-HK"/>
        </w:rPr>
        <w:t xml:space="preserve"> for efforts rather than for results; to avoid confronting </w:t>
      </w:r>
      <w:r w:rsidR="00CE7F03">
        <w:rPr>
          <w:rFonts w:hint="eastAsia"/>
        </w:rPr>
        <w:t xml:space="preserve">an </w:t>
      </w:r>
      <w:proofErr w:type="spellStart"/>
      <w:r w:rsidR="00CE7F03">
        <w:rPr>
          <w:rFonts w:hint="eastAsia"/>
        </w:rPr>
        <w:t>appraisee</w:t>
      </w:r>
      <w:proofErr w:type="spellEnd"/>
      <w:r>
        <w:rPr>
          <w:rFonts w:hint="eastAsia"/>
          <w:lang w:eastAsia="zh-HK"/>
        </w:rPr>
        <w:t xml:space="preserve"> about weaknesses; or because </w:t>
      </w:r>
      <w:proofErr w:type="spellStart"/>
      <w:r>
        <w:rPr>
          <w:rFonts w:hint="eastAsia"/>
          <w:lang w:eastAsia="zh-HK"/>
        </w:rPr>
        <w:t>rumour</w:t>
      </w:r>
      <w:proofErr w:type="spellEnd"/>
      <w:r>
        <w:rPr>
          <w:rFonts w:hint="eastAsia"/>
          <w:lang w:eastAsia="zh-HK"/>
        </w:rPr>
        <w:t xml:space="preserve"> suggests that this is </w:t>
      </w:r>
      <w:r>
        <w:rPr>
          <w:lang w:eastAsia="zh-HK"/>
        </w:rPr>
        <w:t>what</w:t>
      </w:r>
      <w:r>
        <w:rPr>
          <w:rFonts w:hint="eastAsia"/>
          <w:lang w:eastAsia="zh-HK"/>
        </w:rPr>
        <w:t xml:space="preserve"> other </w:t>
      </w:r>
      <w:r w:rsidR="00CE7F03">
        <w:t>appraising</w:t>
      </w:r>
      <w:r w:rsidR="00CE7F03">
        <w:rPr>
          <w:rFonts w:hint="eastAsia"/>
        </w:rPr>
        <w:t xml:space="preserve"> officers</w:t>
      </w:r>
      <w:r>
        <w:rPr>
          <w:rFonts w:hint="eastAsia"/>
          <w:lang w:eastAsia="zh-HK"/>
        </w:rPr>
        <w:t xml:space="preserve"> are doing, and no </w:t>
      </w:r>
      <w:r w:rsidR="00CE7F03">
        <w:rPr>
          <w:rFonts w:hint="eastAsia"/>
        </w:rPr>
        <w:t>appraising officers</w:t>
      </w:r>
      <w:r>
        <w:rPr>
          <w:rFonts w:hint="eastAsia"/>
          <w:lang w:eastAsia="zh-HK"/>
        </w:rPr>
        <w:t xml:space="preserve"> wish to disadvantage their own </w:t>
      </w:r>
      <w:proofErr w:type="spellStart"/>
      <w:r w:rsidR="00CE7F03">
        <w:rPr>
          <w:rFonts w:hint="eastAsia"/>
        </w:rPr>
        <w:t>appraisees</w:t>
      </w:r>
      <w:proofErr w:type="spellEnd"/>
      <w:r>
        <w:rPr>
          <w:rFonts w:hint="eastAsia"/>
          <w:lang w:eastAsia="zh-HK"/>
        </w:rPr>
        <w:t>.</w:t>
      </w:r>
    </w:p>
    <w:p w:rsidR="009D3E21" w:rsidRDefault="009D3E21" w:rsidP="009D3E21">
      <w:pPr>
        <w:pStyle w:val="ListParagraph"/>
        <w:snapToGrid w:val="0"/>
        <w:ind w:left="1440"/>
        <w:jc w:val="both"/>
      </w:pPr>
    </w:p>
    <w:p w:rsidR="009D3E21" w:rsidRDefault="009D3E21" w:rsidP="009D3E21">
      <w:pPr>
        <w:pStyle w:val="ListParagraph"/>
        <w:numPr>
          <w:ilvl w:val="0"/>
          <w:numId w:val="3"/>
        </w:numPr>
        <w:snapToGrid w:val="0"/>
        <w:jc w:val="both"/>
      </w:pPr>
      <w:r>
        <w:rPr>
          <w:rFonts w:hint="eastAsia"/>
          <w:lang w:eastAsia="zh-HK"/>
        </w:rPr>
        <w:t xml:space="preserve">Whatever the reason, the effect of leniency is to invalidate the performance </w:t>
      </w:r>
      <w:r>
        <w:rPr>
          <w:lang w:eastAsia="zh-HK"/>
        </w:rPr>
        <w:t>planning</w:t>
      </w:r>
      <w:r>
        <w:rPr>
          <w:rFonts w:hint="eastAsia"/>
          <w:lang w:eastAsia="zh-HK"/>
        </w:rPr>
        <w:t xml:space="preserve"> and appraisal process. If the majority of </w:t>
      </w:r>
      <w:proofErr w:type="spellStart"/>
      <w:r w:rsidR="00CE7F03">
        <w:rPr>
          <w:rFonts w:hint="eastAsia"/>
        </w:rPr>
        <w:t>appraisees</w:t>
      </w:r>
      <w:proofErr w:type="spellEnd"/>
      <w:r>
        <w:rPr>
          <w:rFonts w:hint="eastAsia"/>
          <w:lang w:eastAsia="zh-HK"/>
        </w:rPr>
        <w:t xml:space="preserve"> are rated as </w:t>
      </w:r>
      <w:r>
        <w:rPr>
          <w:lang w:eastAsia="zh-HK"/>
        </w:rPr>
        <w:t>‘</w:t>
      </w:r>
      <w:r>
        <w:rPr>
          <w:rFonts w:hint="eastAsia"/>
          <w:lang w:eastAsia="zh-HK"/>
        </w:rPr>
        <w:t>excellent</w:t>
      </w:r>
      <w:r>
        <w:rPr>
          <w:lang w:eastAsia="zh-HK"/>
        </w:rPr>
        <w:t>’</w:t>
      </w:r>
      <w:r>
        <w:rPr>
          <w:rFonts w:hint="eastAsia"/>
          <w:lang w:eastAsia="zh-HK"/>
        </w:rPr>
        <w:t xml:space="preserve">, </w:t>
      </w:r>
      <w:r w:rsidR="00DF53FC">
        <w:rPr>
          <w:rFonts w:hint="eastAsia"/>
        </w:rPr>
        <w:t xml:space="preserve">a </w:t>
      </w:r>
      <w:proofErr w:type="gramStart"/>
      <w:r w:rsidR="00DF53FC">
        <w:rPr>
          <w:rFonts w:hint="eastAsia"/>
        </w:rPr>
        <w:t xml:space="preserve">member </w:t>
      </w:r>
      <w:r>
        <w:rPr>
          <w:rFonts w:hint="eastAsia"/>
          <w:lang w:eastAsia="zh-HK"/>
        </w:rPr>
        <w:t xml:space="preserve"> whose</w:t>
      </w:r>
      <w:proofErr w:type="gramEnd"/>
      <w:r>
        <w:rPr>
          <w:rFonts w:hint="eastAsia"/>
          <w:lang w:eastAsia="zh-HK"/>
        </w:rPr>
        <w:t xml:space="preserve"> performance is very high will be indistinguishable from </w:t>
      </w:r>
      <w:r w:rsidR="00DF53FC">
        <w:rPr>
          <w:rFonts w:hint="eastAsia"/>
        </w:rPr>
        <w:t>colleagues</w:t>
      </w:r>
      <w:r>
        <w:rPr>
          <w:rFonts w:hint="eastAsia"/>
          <w:lang w:eastAsia="zh-HK"/>
        </w:rPr>
        <w:t xml:space="preserve"> whose performance</w:t>
      </w:r>
      <w:r w:rsidR="00DF53FC">
        <w:rPr>
          <w:rFonts w:hint="eastAsia"/>
        </w:rPr>
        <w:t xml:space="preserve"> is</w:t>
      </w:r>
      <w:r>
        <w:rPr>
          <w:rFonts w:hint="eastAsia"/>
          <w:lang w:eastAsia="zh-HK"/>
        </w:rPr>
        <w:t xml:space="preserve"> less impressive; also the </w:t>
      </w:r>
      <w:r w:rsidR="00DF53FC">
        <w:rPr>
          <w:rFonts w:hint="eastAsia"/>
        </w:rPr>
        <w:t>member</w:t>
      </w:r>
      <w:r>
        <w:rPr>
          <w:rFonts w:hint="eastAsia"/>
          <w:lang w:eastAsia="zh-HK"/>
        </w:rPr>
        <w:t xml:space="preserve"> who could be developed further will not have the benefit of honest and constructive feedback.</w:t>
      </w:r>
    </w:p>
    <w:p w:rsidR="009D3E21" w:rsidRDefault="009D3E21" w:rsidP="009D3E21">
      <w:pPr>
        <w:pStyle w:val="ListParagraph"/>
        <w:rPr>
          <w:lang w:eastAsia="zh-HK"/>
        </w:rPr>
      </w:pPr>
    </w:p>
    <w:p w:rsidR="009D3E21" w:rsidRDefault="009D3E21" w:rsidP="009D3E21">
      <w:pPr>
        <w:snapToGrid w:val="0"/>
        <w:rPr>
          <w:lang w:eastAsia="zh-HK"/>
        </w:rPr>
      </w:pPr>
    </w:p>
    <w:p w:rsidR="009D3E21" w:rsidRDefault="009D3E21" w:rsidP="009D3E21">
      <w:pPr>
        <w:snapToGrid w:val="0"/>
        <w:rPr>
          <w:lang w:eastAsia="zh-HK"/>
        </w:rPr>
      </w:pPr>
    </w:p>
    <w:p w:rsidR="00B92E31" w:rsidRPr="009D3E21" w:rsidRDefault="00B92E31" w:rsidP="009E33BA">
      <w:pPr>
        <w:snapToGrid w:val="0"/>
        <w:rPr>
          <w:lang w:eastAsia="zh-HK"/>
        </w:rPr>
      </w:pPr>
    </w:p>
    <w:p w:rsidR="00B92E31" w:rsidRDefault="00B92E31" w:rsidP="009E33BA">
      <w:pPr>
        <w:snapToGrid w:val="0"/>
        <w:rPr>
          <w:lang w:eastAsia="zh-HK"/>
        </w:rPr>
      </w:pPr>
    </w:p>
    <w:p w:rsidR="00B92E31" w:rsidRDefault="00B92E31" w:rsidP="009E33BA">
      <w:pPr>
        <w:snapToGrid w:val="0"/>
        <w:rPr>
          <w:lang w:eastAsia="zh-HK"/>
        </w:rPr>
      </w:pPr>
    </w:p>
    <w:p w:rsidR="009D3E21" w:rsidRDefault="009D3E21" w:rsidP="009E33BA">
      <w:pPr>
        <w:snapToGrid w:val="0"/>
        <w:rPr>
          <w:lang w:eastAsia="zh-HK"/>
        </w:rPr>
      </w:pPr>
    </w:p>
    <w:p w:rsidR="009D3E21" w:rsidRDefault="009D3E21" w:rsidP="009E33BA">
      <w:pPr>
        <w:snapToGrid w:val="0"/>
        <w:rPr>
          <w:lang w:eastAsia="zh-HK"/>
        </w:rPr>
      </w:pPr>
    </w:p>
    <w:p w:rsidR="009D3E21" w:rsidRDefault="009D3E21" w:rsidP="009E33BA">
      <w:pPr>
        <w:snapToGrid w:val="0"/>
        <w:rPr>
          <w:lang w:eastAsia="zh-HK"/>
        </w:rPr>
      </w:pPr>
    </w:p>
    <w:p w:rsidR="009D3E21" w:rsidRDefault="009D3E21" w:rsidP="009E33BA">
      <w:pPr>
        <w:snapToGrid w:val="0"/>
        <w:rPr>
          <w:lang w:eastAsia="zh-HK"/>
        </w:rPr>
      </w:pPr>
    </w:p>
    <w:p w:rsidR="009F2D83" w:rsidRDefault="009F2D83" w:rsidP="009E33BA">
      <w:pPr>
        <w:snapToGrid w:val="0"/>
        <w:rPr>
          <w:lang w:eastAsia="zh-HK"/>
        </w:rPr>
      </w:pPr>
    </w:p>
    <w:p w:rsidR="009F2D83" w:rsidRDefault="009F2D83" w:rsidP="009E33BA">
      <w:pPr>
        <w:snapToGrid w:val="0"/>
        <w:rPr>
          <w:lang w:eastAsia="zh-HK"/>
        </w:rPr>
      </w:pPr>
    </w:p>
    <w:p w:rsidR="009F2D83" w:rsidRPr="009F2D83" w:rsidRDefault="00DF53FC" w:rsidP="009E33BA">
      <w:pPr>
        <w:snapToGrid w:val="0"/>
      </w:pPr>
      <w:r>
        <w:rPr>
          <w:rFonts w:hint="eastAsia"/>
        </w:rPr>
        <w:t>April</w:t>
      </w:r>
      <w:r w:rsidR="00DB08BC">
        <w:rPr>
          <w:rFonts w:hint="eastAsia"/>
        </w:rPr>
        <w:t xml:space="preserve"> </w:t>
      </w:r>
      <w:r w:rsidR="009F2D83">
        <w:rPr>
          <w:rFonts w:hint="eastAsia"/>
          <w:lang w:eastAsia="zh-HK"/>
        </w:rPr>
        <w:t>201</w:t>
      </w:r>
      <w:r>
        <w:rPr>
          <w:rFonts w:hint="eastAsia"/>
        </w:rPr>
        <w:t>5</w:t>
      </w:r>
    </w:p>
    <w:sectPr w:rsidR="009F2D83" w:rsidRPr="009F2D83" w:rsidSect="003F5F89">
      <w:pgSz w:w="11906" w:h="16838"/>
      <w:pgMar w:top="680" w:right="1134" w:bottom="68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F89" w:rsidRDefault="003F5F89" w:rsidP="003F5F89">
      <w:r>
        <w:separator/>
      </w:r>
    </w:p>
  </w:endnote>
  <w:endnote w:type="continuationSeparator" w:id="0">
    <w:p w:rsidR="003F5F89" w:rsidRDefault="003F5F89" w:rsidP="003F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F89" w:rsidRDefault="003F5F89" w:rsidP="003F5F89">
      <w:r>
        <w:separator/>
      </w:r>
    </w:p>
  </w:footnote>
  <w:footnote w:type="continuationSeparator" w:id="0">
    <w:p w:rsidR="003F5F89" w:rsidRDefault="003F5F89" w:rsidP="003F5F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50800"/>
    <w:multiLevelType w:val="hybridMultilevel"/>
    <w:tmpl w:val="F1306DCC"/>
    <w:lvl w:ilvl="0" w:tplc="4260AC0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nsid w:val="44E37043"/>
    <w:multiLevelType w:val="hybridMultilevel"/>
    <w:tmpl w:val="FB14EFA0"/>
    <w:lvl w:ilvl="0" w:tplc="F446DFE6">
      <w:start w:val="1"/>
      <w:numFmt w:val="bullet"/>
      <w:lvlText w:val="-"/>
      <w:lvlJc w:val="left"/>
      <w:pPr>
        <w:ind w:left="1440" w:hanging="360"/>
      </w:pPr>
      <w:rPr>
        <w:rFonts w:ascii="Times New Roman" w:eastAsia="新細明體"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F4D205F"/>
    <w:multiLevelType w:val="hybridMultilevel"/>
    <w:tmpl w:val="5D34F6A6"/>
    <w:lvl w:ilvl="0" w:tplc="F3DE239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E6"/>
    <w:rsid w:val="00047A77"/>
    <w:rsid w:val="00071AE6"/>
    <w:rsid w:val="000A0C7A"/>
    <w:rsid w:val="0026720B"/>
    <w:rsid w:val="00325E41"/>
    <w:rsid w:val="00391413"/>
    <w:rsid w:val="003F5F89"/>
    <w:rsid w:val="00680C65"/>
    <w:rsid w:val="00695D85"/>
    <w:rsid w:val="00733133"/>
    <w:rsid w:val="0077637C"/>
    <w:rsid w:val="00835CF2"/>
    <w:rsid w:val="00850375"/>
    <w:rsid w:val="00957A4C"/>
    <w:rsid w:val="009D3E21"/>
    <w:rsid w:val="009E33BA"/>
    <w:rsid w:val="009F2D83"/>
    <w:rsid w:val="00A41939"/>
    <w:rsid w:val="00B92E31"/>
    <w:rsid w:val="00C940A9"/>
    <w:rsid w:val="00C967E5"/>
    <w:rsid w:val="00C9767C"/>
    <w:rsid w:val="00CA4710"/>
    <w:rsid w:val="00CD1D94"/>
    <w:rsid w:val="00CE7F03"/>
    <w:rsid w:val="00DB08BC"/>
    <w:rsid w:val="00DF0612"/>
    <w:rsid w:val="00DF53FC"/>
    <w:rsid w:val="00E652A2"/>
    <w:rsid w:val="00F3402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AE6"/>
    <w:rPr>
      <w:rFonts w:ascii="Times New Roman" w:eastAsia="新細明體" w:hAnsi="Times New Roman" w:cs="Times New Roman"/>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71AE6"/>
    <w:rPr>
      <w:rFonts w:ascii="Arial" w:hAnsi="Arial" w:cs="Arial"/>
      <w:sz w:val="20"/>
      <w:szCs w:val="20"/>
    </w:rPr>
  </w:style>
  <w:style w:type="character" w:customStyle="1" w:styleId="PlainTextChar">
    <w:name w:val="Plain Text Char"/>
    <w:basedOn w:val="DefaultParagraphFont"/>
    <w:link w:val="PlainText"/>
    <w:rsid w:val="00071AE6"/>
    <w:rPr>
      <w:rFonts w:ascii="Arial" w:eastAsia="新細明體" w:hAnsi="Arial" w:cs="Arial"/>
      <w:kern w:val="0"/>
      <w:sz w:val="20"/>
      <w:szCs w:val="20"/>
    </w:rPr>
  </w:style>
  <w:style w:type="paragraph" w:styleId="Title">
    <w:name w:val="Title"/>
    <w:basedOn w:val="Normal"/>
    <w:link w:val="TitleChar"/>
    <w:qFormat/>
    <w:rsid w:val="00071AE6"/>
    <w:pPr>
      <w:widowControl w:val="0"/>
      <w:jc w:val="center"/>
    </w:pPr>
    <w:rPr>
      <w:b/>
      <w:bCs/>
      <w:kern w:val="2"/>
    </w:rPr>
  </w:style>
  <w:style w:type="character" w:customStyle="1" w:styleId="TitleChar">
    <w:name w:val="Title Char"/>
    <w:basedOn w:val="DefaultParagraphFont"/>
    <w:link w:val="Title"/>
    <w:rsid w:val="00071AE6"/>
    <w:rPr>
      <w:rFonts w:ascii="Times New Roman" w:eastAsia="新細明體" w:hAnsi="Times New Roman" w:cs="Times New Roman"/>
      <w:b/>
      <w:bCs/>
      <w:szCs w:val="24"/>
    </w:rPr>
  </w:style>
  <w:style w:type="paragraph" w:styleId="Header">
    <w:name w:val="header"/>
    <w:basedOn w:val="Normal"/>
    <w:link w:val="HeaderChar"/>
    <w:uiPriority w:val="99"/>
    <w:unhideWhenUsed/>
    <w:rsid w:val="003F5F8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F5F89"/>
    <w:rPr>
      <w:rFonts w:ascii="Times New Roman" w:eastAsia="新細明體" w:hAnsi="Times New Roman" w:cs="Times New Roman"/>
      <w:kern w:val="0"/>
      <w:sz w:val="20"/>
      <w:szCs w:val="20"/>
    </w:rPr>
  </w:style>
  <w:style w:type="paragraph" w:styleId="Footer">
    <w:name w:val="footer"/>
    <w:basedOn w:val="Normal"/>
    <w:link w:val="FooterChar"/>
    <w:uiPriority w:val="99"/>
    <w:unhideWhenUsed/>
    <w:rsid w:val="003F5F8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F5F89"/>
    <w:rPr>
      <w:rFonts w:ascii="Times New Roman" w:eastAsia="新細明體" w:hAnsi="Times New Roman" w:cs="Times New Roman"/>
      <w:kern w:val="0"/>
      <w:sz w:val="20"/>
      <w:szCs w:val="20"/>
    </w:rPr>
  </w:style>
  <w:style w:type="table" w:styleId="TableGrid">
    <w:name w:val="Table Grid"/>
    <w:basedOn w:val="TableNormal"/>
    <w:uiPriority w:val="59"/>
    <w:rsid w:val="00776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5D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AE6"/>
    <w:rPr>
      <w:rFonts w:ascii="Times New Roman" w:eastAsia="新細明體" w:hAnsi="Times New Roman" w:cs="Times New Roman"/>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71AE6"/>
    <w:rPr>
      <w:rFonts w:ascii="Arial" w:hAnsi="Arial" w:cs="Arial"/>
      <w:sz w:val="20"/>
      <w:szCs w:val="20"/>
    </w:rPr>
  </w:style>
  <w:style w:type="character" w:customStyle="1" w:styleId="PlainTextChar">
    <w:name w:val="Plain Text Char"/>
    <w:basedOn w:val="DefaultParagraphFont"/>
    <w:link w:val="PlainText"/>
    <w:rsid w:val="00071AE6"/>
    <w:rPr>
      <w:rFonts w:ascii="Arial" w:eastAsia="新細明體" w:hAnsi="Arial" w:cs="Arial"/>
      <w:kern w:val="0"/>
      <w:sz w:val="20"/>
      <w:szCs w:val="20"/>
    </w:rPr>
  </w:style>
  <w:style w:type="paragraph" w:styleId="Title">
    <w:name w:val="Title"/>
    <w:basedOn w:val="Normal"/>
    <w:link w:val="TitleChar"/>
    <w:qFormat/>
    <w:rsid w:val="00071AE6"/>
    <w:pPr>
      <w:widowControl w:val="0"/>
      <w:jc w:val="center"/>
    </w:pPr>
    <w:rPr>
      <w:b/>
      <w:bCs/>
      <w:kern w:val="2"/>
    </w:rPr>
  </w:style>
  <w:style w:type="character" w:customStyle="1" w:styleId="TitleChar">
    <w:name w:val="Title Char"/>
    <w:basedOn w:val="DefaultParagraphFont"/>
    <w:link w:val="Title"/>
    <w:rsid w:val="00071AE6"/>
    <w:rPr>
      <w:rFonts w:ascii="Times New Roman" w:eastAsia="新細明體" w:hAnsi="Times New Roman" w:cs="Times New Roman"/>
      <w:b/>
      <w:bCs/>
      <w:szCs w:val="24"/>
    </w:rPr>
  </w:style>
  <w:style w:type="paragraph" w:styleId="Header">
    <w:name w:val="header"/>
    <w:basedOn w:val="Normal"/>
    <w:link w:val="HeaderChar"/>
    <w:uiPriority w:val="99"/>
    <w:unhideWhenUsed/>
    <w:rsid w:val="003F5F8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F5F89"/>
    <w:rPr>
      <w:rFonts w:ascii="Times New Roman" w:eastAsia="新細明體" w:hAnsi="Times New Roman" w:cs="Times New Roman"/>
      <w:kern w:val="0"/>
      <w:sz w:val="20"/>
      <w:szCs w:val="20"/>
    </w:rPr>
  </w:style>
  <w:style w:type="paragraph" w:styleId="Footer">
    <w:name w:val="footer"/>
    <w:basedOn w:val="Normal"/>
    <w:link w:val="FooterChar"/>
    <w:uiPriority w:val="99"/>
    <w:unhideWhenUsed/>
    <w:rsid w:val="003F5F8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F5F89"/>
    <w:rPr>
      <w:rFonts w:ascii="Times New Roman" w:eastAsia="新細明體" w:hAnsi="Times New Roman" w:cs="Times New Roman"/>
      <w:kern w:val="0"/>
      <w:sz w:val="20"/>
      <w:szCs w:val="20"/>
    </w:rPr>
  </w:style>
  <w:style w:type="table" w:styleId="TableGrid">
    <w:name w:val="Table Grid"/>
    <w:basedOn w:val="TableNormal"/>
    <w:uiPriority w:val="59"/>
    <w:rsid w:val="00776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5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C7C24-AF2B-4A2F-A91A-88B0B911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HKUSPACE</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wschan</cp:lastModifiedBy>
  <cp:revision>4</cp:revision>
  <dcterms:created xsi:type="dcterms:W3CDTF">2015-02-23T03:11:00Z</dcterms:created>
  <dcterms:modified xsi:type="dcterms:W3CDTF">2015-02-27T05:37:00Z</dcterms:modified>
</cp:coreProperties>
</file>