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4560"/>
      </w:tblGrid>
      <w:tr w:rsidR="00765123" w:rsidRPr="005F1B41" w14:paraId="747F1B37" w14:textId="77777777">
        <w:trPr>
          <w:trHeight w:val="80"/>
        </w:trPr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DD963" w14:textId="4FFA37BE" w:rsidR="00765123" w:rsidRPr="005F1B41" w:rsidRDefault="0070057E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rFonts w:asciiTheme="majorEastAsia" w:eastAsiaTheme="majorEastAsia" w:hAnsiTheme="majorEastAsia"/>
                <w:lang w:eastAsia="zh-TW"/>
              </w:rPr>
            </w:pP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由</w:t>
            </w:r>
            <w:r w:rsidR="00765123" w:rsidRPr="005F1B41">
              <w:rPr>
                <w:rFonts w:asciiTheme="majorEastAsia" w:eastAsiaTheme="majorEastAsia" w:hAnsiTheme="majorEastAsia"/>
              </w:rPr>
              <w:tab/>
              <w:t xml:space="preserve">: </w:t>
            </w:r>
            <w:r w:rsidR="00F52573" w:rsidRPr="005F1B41">
              <w:rPr>
                <w:rFonts w:asciiTheme="majorEastAsia" w:eastAsiaTheme="majorEastAsia" w:hAnsiTheme="majorEastAsia" w:hint="eastAsia"/>
                <w:lang w:eastAsia="zh-HK"/>
              </w:rPr>
              <w:t>參</w:t>
            </w:r>
            <w:r w:rsidRPr="005F1B41">
              <w:rPr>
                <w:rFonts w:asciiTheme="majorEastAsia" w:eastAsiaTheme="majorEastAsia" w:hAnsiTheme="majorEastAsia" w:hint="eastAsia"/>
                <w:lang w:eastAsia="zh-HK"/>
              </w:rPr>
              <w:t>事</w:t>
            </w:r>
          </w:p>
          <w:p w14:paraId="1999A52D" w14:textId="77777777" w:rsidR="00901FCA" w:rsidRPr="005F1B41" w:rsidRDefault="00901FCA" w:rsidP="000B2596">
            <w:pPr>
              <w:tabs>
                <w:tab w:val="left" w:pos="720"/>
              </w:tabs>
              <w:ind w:left="811" w:hangingChars="338" w:hanging="811"/>
              <w:jc w:val="both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626CA4" w14:textId="03F1C838" w:rsidR="00765123" w:rsidRPr="005F1B41" w:rsidRDefault="0070057E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  <w:rPr>
                <w:rFonts w:asciiTheme="majorEastAsia" w:eastAsiaTheme="majorEastAsia" w:hAnsiTheme="majorEastAsia"/>
                <w:lang w:eastAsia="zh-HK"/>
              </w:rPr>
            </w:pPr>
            <w:r w:rsidRPr="005F1B41">
              <w:rPr>
                <w:rFonts w:asciiTheme="majorEastAsia" w:eastAsiaTheme="majorEastAsia" w:hAnsiTheme="majorEastAsia" w:hint="eastAsia"/>
              </w:rPr>
              <w:t>致</w:t>
            </w:r>
            <w:r w:rsidR="00652E8D" w:rsidRPr="005F1B41">
              <w:rPr>
                <w:rFonts w:asciiTheme="majorEastAsia" w:eastAsiaTheme="majorEastAsia" w:hAnsiTheme="majorEastAsia"/>
              </w:rPr>
              <w:tab/>
            </w:r>
            <w:r w:rsidR="00765123" w:rsidRPr="005F1B41">
              <w:rPr>
                <w:rFonts w:asciiTheme="majorEastAsia" w:eastAsiaTheme="majorEastAsia" w:hAnsiTheme="majorEastAsia"/>
              </w:rPr>
              <w:t xml:space="preserve">: </w:t>
            </w:r>
            <w:r w:rsidR="00B12A3A" w:rsidRPr="005F1B41">
              <w:rPr>
                <w:rFonts w:asciiTheme="majorEastAsia" w:eastAsiaTheme="majorEastAsia" w:hAnsiTheme="majorEastAsia" w:hint="eastAsia"/>
              </w:rPr>
              <w:t>所有團員</w:t>
            </w:r>
          </w:p>
          <w:p w14:paraId="78EE9961" w14:textId="77777777" w:rsidR="009B6F4C" w:rsidRPr="005F1B41" w:rsidRDefault="009B6F4C" w:rsidP="00385205">
            <w:pPr>
              <w:pStyle w:val="Default"/>
              <w:tabs>
                <w:tab w:val="left" w:pos="720"/>
              </w:tabs>
              <w:ind w:left="120" w:hangingChars="50" w:hanging="12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D4C6B" w:rsidRPr="005F1B41" w14:paraId="4D5332D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40C49" w14:textId="45D6240E" w:rsidR="005D4C6B" w:rsidRPr="005F1B41" w:rsidRDefault="0070057E" w:rsidP="00652E8D">
            <w:pPr>
              <w:tabs>
                <w:tab w:val="left" w:pos="720"/>
              </w:tabs>
              <w:jc w:val="both"/>
              <w:rPr>
                <w:rFonts w:asciiTheme="majorEastAsia" w:eastAsiaTheme="majorEastAsia" w:hAnsiTheme="majorEastAsia"/>
                <w:lang w:eastAsia="zh-TW"/>
              </w:rPr>
            </w:pP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電郵</w:t>
            </w:r>
            <w:r w:rsidR="005D4C6B" w:rsidRPr="005F1B41">
              <w:rPr>
                <w:rFonts w:asciiTheme="majorEastAsia" w:eastAsiaTheme="majorEastAsia" w:hAnsiTheme="majorEastAsia"/>
                <w:lang w:eastAsia="zh-TW"/>
              </w:rPr>
              <w:tab/>
            </w:r>
            <w:r w:rsidR="005D4C6B" w:rsidRPr="005F1B41">
              <w:rPr>
                <w:rFonts w:asciiTheme="majorEastAsia" w:eastAsiaTheme="majorEastAsia" w:hAnsiTheme="majorEastAsia" w:hint="eastAsia"/>
                <w:lang w:eastAsia="zh-TW"/>
              </w:rPr>
              <w:t xml:space="preserve">: </w:t>
            </w: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t</w:t>
            </w:r>
            <w:r w:rsidRPr="005F1B41">
              <w:rPr>
                <w:rFonts w:asciiTheme="majorEastAsia" w:eastAsiaTheme="majorEastAsia" w:hAnsiTheme="majorEastAsia"/>
                <w:lang w:eastAsia="zh-TW"/>
              </w:rPr>
              <w:t>oby.ng</w:t>
            </w:r>
            <w:r w:rsidR="005D4C6B" w:rsidRPr="005F1B41">
              <w:rPr>
                <w:rFonts w:asciiTheme="majorEastAsia" w:eastAsiaTheme="majorEastAsia" w:hAnsiTheme="majorEastAsia" w:hint="eastAsia"/>
                <w:lang w:eastAsia="zh-TW"/>
              </w:rPr>
              <w:t>@</w:t>
            </w:r>
            <w:r w:rsidRPr="005F1B41">
              <w:rPr>
                <w:rFonts w:asciiTheme="majorEastAsia" w:eastAsiaTheme="majorEastAsia" w:hAnsiTheme="majorEastAsia"/>
                <w:lang w:eastAsia="zh-TW"/>
              </w:rPr>
              <w:t>aircadets.org.hk</w:t>
            </w:r>
          </w:p>
          <w:p w14:paraId="0C981760" w14:textId="77777777" w:rsidR="005D4C6B" w:rsidRPr="005F1B41" w:rsidRDefault="005D4C6B" w:rsidP="000B2596">
            <w:pPr>
              <w:tabs>
                <w:tab w:val="left" w:pos="720"/>
              </w:tabs>
              <w:jc w:val="both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8EF744" w14:textId="4F9933E8" w:rsidR="005D4C6B" w:rsidRPr="005F1B41" w:rsidRDefault="0070057E" w:rsidP="0006200B">
            <w:pPr>
              <w:tabs>
                <w:tab w:val="left" w:pos="720"/>
              </w:tabs>
              <w:jc w:val="both"/>
              <w:rPr>
                <w:rFonts w:asciiTheme="majorEastAsia" w:eastAsiaTheme="majorEastAsia" w:hAnsiTheme="majorEastAsia"/>
                <w:lang w:eastAsia="zh-TW"/>
              </w:rPr>
            </w:pP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副本抄送</w:t>
            </w:r>
            <w:r w:rsidR="0006200B" w:rsidRPr="005F1B41">
              <w:rPr>
                <w:rFonts w:asciiTheme="majorEastAsia" w:eastAsiaTheme="majorEastAsia" w:hAnsiTheme="majorEastAsia"/>
                <w:lang w:eastAsia="zh-TW"/>
              </w:rPr>
              <w:tab/>
              <w:t xml:space="preserve">: </w:t>
            </w: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司令、副司令</w:t>
            </w:r>
            <w:r w:rsidR="00B12A3A" w:rsidRPr="005F1B41">
              <w:rPr>
                <w:rFonts w:asciiTheme="majorEastAsia" w:eastAsiaTheme="majorEastAsia" w:hAnsiTheme="majorEastAsia" w:hint="eastAsia"/>
                <w:lang w:eastAsia="zh-TW"/>
              </w:rPr>
              <w:t>、各單位主管</w:t>
            </w:r>
          </w:p>
          <w:p w14:paraId="513DDCFA" w14:textId="1AE5B64A" w:rsidR="0070057E" w:rsidRPr="005F1B41" w:rsidRDefault="0070057E" w:rsidP="0006200B">
            <w:pPr>
              <w:tabs>
                <w:tab w:val="left" w:pos="720"/>
              </w:tabs>
              <w:jc w:val="both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65123" w:rsidRPr="005F1B41" w14:paraId="2B80FCB8" w14:textId="77777777">
        <w:trPr>
          <w:trHeight w:val="70"/>
        </w:trPr>
        <w:tc>
          <w:tcPr>
            <w:tcW w:w="51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0BD26203" w14:textId="1279FB76" w:rsidR="00765123" w:rsidRPr="005F1B41" w:rsidRDefault="0070057E" w:rsidP="000B2596">
            <w:pPr>
              <w:tabs>
                <w:tab w:val="left" w:pos="720"/>
              </w:tabs>
              <w:jc w:val="both"/>
              <w:rPr>
                <w:rFonts w:asciiTheme="majorEastAsia" w:eastAsiaTheme="majorEastAsia" w:hAnsiTheme="majorEastAsia"/>
                <w:lang w:eastAsia="zh-TW"/>
              </w:rPr>
            </w:pP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檔號</w:t>
            </w:r>
            <w:r w:rsidR="00652E8D" w:rsidRPr="005F1B41">
              <w:rPr>
                <w:rFonts w:asciiTheme="majorEastAsia" w:eastAsiaTheme="majorEastAsia" w:hAnsiTheme="majorEastAsia"/>
                <w:lang w:eastAsia="zh-TW"/>
              </w:rPr>
              <w:tab/>
            </w:r>
            <w:r w:rsidR="00652E8D" w:rsidRPr="005F1B41">
              <w:rPr>
                <w:rFonts w:asciiTheme="majorEastAsia" w:eastAsiaTheme="majorEastAsia" w:hAnsiTheme="majorEastAsia" w:hint="eastAsia"/>
                <w:lang w:eastAsia="zh-TW"/>
              </w:rPr>
              <w:t xml:space="preserve">: </w:t>
            </w:r>
            <w:r w:rsidR="004B72B2" w:rsidRPr="005F1B41">
              <w:rPr>
                <w:rFonts w:asciiTheme="majorEastAsia" w:eastAsiaTheme="majorEastAsia" w:hAnsiTheme="majorEastAsia"/>
                <w:lang w:eastAsia="zh-TW"/>
              </w:rPr>
              <w:t>GR23_0</w:t>
            </w:r>
            <w:r w:rsidR="00B12A3A" w:rsidRPr="005F1B41">
              <w:rPr>
                <w:rFonts w:asciiTheme="majorEastAsia" w:eastAsiaTheme="majorEastAsia" w:hAnsiTheme="majorEastAsia"/>
                <w:lang w:eastAsia="zh-TW"/>
              </w:rPr>
              <w:t>2</w:t>
            </w:r>
            <w:r w:rsidR="007A5CC0" w:rsidRPr="005F1B41">
              <w:rPr>
                <w:rFonts w:asciiTheme="majorEastAsia" w:eastAsiaTheme="majorEastAsia" w:hAnsiTheme="majorEastAsia"/>
                <w:lang w:eastAsia="zh-TW"/>
              </w:rPr>
              <w:t>4</w:t>
            </w:r>
          </w:p>
          <w:p w14:paraId="2106C2E4" w14:textId="77777777" w:rsidR="00765123" w:rsidRPr="005F1B41" w:rsidRDefault="00765123" w:rsidP="000B2596">
            <w:pPr>
              <w:tabs>
                <w:tab w:val="left" w:pos="720"/>
              </w:tabs>
              <w:jc w:val="both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1B6F6857" w14:textId="20480193" w:rsidR="00765123" w:rsidRPr="005F1B41" w:rsidRDefault="0070057E" w:rsidP="00652E8D">
            <w:pPr>
              <w:tabs>
                <w:tab w:val="left" w:pos="720"/>
              </w:tabs>
              <w:jc w:val="both"/>
              <w:rPr>
                <w:rFonts w:asciiTheme="majorEastAsia" w:eastAsiaTheme="majorEastAsia" w:hAnsiTheme="majorEastAsia"/>
                <w:lang w:eastAsia="zh-TW"/>
              </w:rPr>
            </w:pP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日期</w:t>
            </w:r>
            <w:r w:rsidR="00652E8D" w:rsidRPr="005F1B41">
              <w:rPr>
                <w:rFonts w:asciiTheme="majorEastAsia" w:eastAsiaTheme="majorEastAsia" w:hAnsiTheme="majorEastAsia"/>
              </w:rPr>
              <w:tab/>
            </w:r>
            <w:r w:rsidR="00765123" w:rsidRPr="005F1B41">
              <w:rPr>
                <w:rFonts w:asciiTheme="majorEastAsia" w:eastAsiaTheme="majorEastAsia" w:hAnsiTheme="majorEastAsia"/>
              </w:rPr>
              <w:t>:</w:t>
            </w:r>
            <w:r w:rsidR="00765123" w:rsidRPr="005F1B41">
              <w:rPr>
                <w:rFonts w:asciiTheme="majorEastAsia" w:eastAsiaTheme="majorEastAsia" w:hAnsiTheme="majorEastAsia"/>
                <w:lang w:eastAsia="zh-TW"/>
              </w:rPr>
              <w:t xml:space="preserve"> </w:t>
            </w:r>
            <w:r w:rsidRPr="005F1B41">
              <w:rPr>
                <w:rFonts w:asciiTheme="majorEastAsia" w:eastAsiaTheme="majorEastAsia" w:hAnsiTheme="majorEastAsia"/>
                <w:lang w:eastAsia="zh-TW"/>
              </w:rPr>
              <w:t>2023</w:t>
            </w: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年</w:t>
            </w:r>
            <w:r w:rsidR="007A5CC0" w:rsidRPr="005F1B41">
              <w:rPr>
                <w:rFonts w:asciiTheme="majorEastAsia" w:eastAsiaTheme="majorEastAsia" w:hAnsiTheme="majorEastAsia"/>
                <w:lang w:eastAsia="zh-TW"/>
              </w:rPr>
              <w:t>7</w:t>
            </w: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月</w:t>
            </w:r>
            <w:r w:rsidR="007A5CC0" w:rsidRPr="005F1B41">
              <w:rPr>
                <w:rFonts w:asciiTheme="majorEastAsia" w:eastAsiaTheme="majorEastAsia" w:hAnsiTheme="majorEastAsia"/>
                <w:lang w:eastAsia="zh-TW"/>
              </w:rPr>
              <w:t>5</w:t>
            </w:r>
            <w:r w:rsidRPr="005F1B41">
              <w:rPr>
                <w:rFonts w:asciiTheme="majorEastAsia" w:eastAsiaTheme="majorEastAsia" w:hAnsiTheme="majorEastAsia" w:hint="eastAsia"/>
                <w:lang w:eastAsia="zh-TW"/>
              </w:rPr>
              <w:t>日</w:t>
            </w:r>
          </w:p>
          <w:p w14:paraId="1C029E56" w14:textId="77777777" w:rsidR="00765123" w:rsidRPr="005F1B41" w:rsidRDefault="00765123" w:rsidP="00652E8D">
            <w:pPr>
              <w:tabs>
                <w:tab w:val="left" w:pos="720"/>
              </w:tabs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0E6BF085" w14:textId="77777777" w:rsidR="00765123" w:rsidRPr="005F1B41" w:rsidRDefault="00765123" w:rsidP="00D1338A">
      <w:pPr>
        <w:jc w:val="both"/>
        <w:rPr>
          <w:rFonts w:asciiTheme="majorEastAsia" w:eastAsiaTheme="majorEastAsia" w:hAnsiTheme="majorEastAsia"/>
        </w:rPr>
      </w:pPr>
    </w:p>
    <w:p w14:paraId="60C9EB31" w14:textId="77777777" w:rsidR="00A10660" w:rsidRPr="005F1B41" w:rsidRDefault="00A10660" w:rsidP="00D1338A">
      <w:pPr>
        <w:jc w:val="both"/>
        <w:rPr>
          <w:rFonts w:asciiTheme="majorEastAsia" w:eastAsiaTheme="majorEastAsia" w:hAnsiTheme="majorEastAsia"/>
        </w:rPr>
      </w:pPr>
    </w:p>
    <w:p w14:paraId="2998A8A4" w14:textId="2CB8DC2D" w:rsidR="007A5CC0" w:rsidRPr="005F1B41" w:rsidRDefault="007A5CC0" w:rsidP="00B12A3A">
      <w:pPr>
        <w:ind w:leftChars="200" w:left="480" w:rightChars="200" w:right="480"/>
        <w:jc w:val="center"/>
        <w:rPr>
          <w:rFonts w:asciiTheme="majorEastAsia" w:eastAsiaTheme="majorEastAsia" w:hAnsiTheme="majorEastAsia"/>
          <w:b/>
          <w:lang w:eastAsia="zh-TW"/>
        </w:rPr>
      </w:pPr>
      <w:r w:rsidRPr="005F1B41">
        <w:rPr>
          <w:rFonts w:asciiTheme="majorEastAsia" w:eastAsiaTheme="majorEastAsia" w:hAnsiTheme="majorEastAsia" w:hint="eastAsia"/>
          <w:b/>
          <w:lang w:eastAsia="zh-TW"/>
        </w:rPr>
        <w:t>「大灣區青少年人工智能及網絡安全挑戰賽」</w:t>
      </w:r>
    </w:p>
    <w:p w14:paraId="627B52F3" w14:textId="77777777" w:rsidR="007A5CC0" w:rsidRPr="005F1B41" w:rsidRDefault="007A5CC0" w:rsidP="0006519F">
      <w:pPr>
        <w:ind w:rightChars="200" w:right="480"/>
        <w:jc w:val="both"/>
        <w:rPr>
          <w:rFonts w:asciiTheme="majorEastAsia" w:eastAsiaTheme="majorEastAsia" w:hAnsiTheme="majorEastAsia"/>
          <w:lang w:eastAsia="zh-TW"/>
        </w:rPr>
      </w:pPr>
    </w:p>
    <w:p w14:paraId="65B7CD28" w14:textId="77777777" w:rsidR="007A5CC0" w:rsidRPr="005F1B41" w:rsidRDefault="007A5CC0" w:rsidP="007A5CC0">
      <w:pPr>
        <w:snapToGrid w:val="0"/>
        <w:ind w:firstLine="480"/>
        <w:rPr>
          <w:rFonts w:asciiTheme="majorEastAsia" w:eastAsiaTheme="majorEastAsia" w:hAnsiTheme="majorEastAsia"/>
          <w:lang w:eastAsia="zh-TW"/>
        </w:rPr>
      </w:pPr>
      <w:r w:rsidRPr="005F1B41">
        <w:rPr>
          <w:rFonts w:asciiTheme="majorEastAsia" w:eastAsiaTheme="majorEastAsia" w:hAnsiTheme="majorEastAsia"/>
          <w:lang w:eastAsia="zh-TW"/>
        </w:rPr>
        <w:t>由香港</w:t>
      </w:r>
      <w:proofErr w:type="gramStart"/>
      <w:r w:rsidRPr="005F1B41">
        <w:rPr>
          <w:rFonts w:asciiTheme="majorEastAsia" w:eastAsiaTheme="majorEastAsia" w:hAnsiTheme="majorEastAsia"/>
          <w:lang w:eastAsia="zh-TW"/>
        </w:rPr>
        <w:t>警務處網絡</w:t>
      </w:r>
      <w:proofErr w:type="gramEnd"/>
      <w:r w:rsidRPr="005F1B41">
        <w:rPr>
          <w:rFonts w:asciiTheme="majorEastAsia" w:eastAsiaTheme="majorEastAsia" w:hAnsiTheme="majorEastAsia"/>
          <w:lang w:eastAsia="zh-TW"/>
        </w:rPr>
        <w:t>安全及科技罪案調查科及澳門特別行政區司法警察局合辦的「大灣區青少年人工智能及網絡安全挑戰賽」，將會於2023年9月至2024 年1月舉行。挑戰賽旨在提升青少年的數碼素養和網絡安全意識，善用人工智能（AI）改善生活，掌握數碼時代的機遇。  </w:t>
      </w:r>
    </w:p>
    <w:p w14:paraId="431EF37B" w14:textId="77777777" w:rsidR="007A5CC0" w:rsidRPr="005F1B41" w:rsidRDefault="007A5CC0" w:rsidP="007A5CC0">
      <w:pPr>
        <w:snapToGrid w:val="0"/>
        <w:ind w:firstLine="480"/>
        <w:rPr>
          <w:rFonts w:asciiTheme="majorEastAsia" w:eastAsiaTheme="majorEastAsia" w:hAnsiTheme="majorEastAsia"/>
          <w:color w:val="000000"/>
          <w:lang w:eastAsia="zh-TW"/>
        </w:rPr>
      </w:pPr>
      <w:r w:rsidRPr="005F1B41">
        <w:rPr>
          <w:rFonts w:asciiTheme="majorEastAsia" w:eastAsiaTheme="majorEastAsia" w:hAnsiTheme="majorEastAsia" w:hint="eastAsia"/>
          <w:lang w:eastAsia="zh-TW"/>
        </w:rPr>
        <w:br/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參賽者資格：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參賽者為廣東省地區、香港及澳門中學生或香港制服團體成員，兩人為一隊，組隊形式參賽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</w:p>
    <w:p w14:paraId="73F038B4" w14:textId="77777777" w:rsidR="007A5CC0" w:rsidRPr="005F1B41" w:rsidRDefault="007A5CC0" w:rsidP="007A5CC0">
      <w:pPr>
        <w:snapToGrid w:val="0"/>
        <w:ind w:firstLine="480"/>
        <w:rPr>
          <w:rFonts w:asciiTheme="majorEastAsia" w:eastAsiaTheme="majorEastAsia" w:hAnsiTheme="majorEastAsia"/>
          <w:color w:val="000000"/>
          <w:lang w:eastAsia="zh-TW"/>
        </w:rPr>
      </w:pP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比賽日程：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2023-07-08（星期六）1430-1530 ~ 網上簡介會暨初賽題目發放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2023-07-08 至 2023-09-18 ~ 網上報名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2023-09-23 ~ 網上工作坊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2023-10-03 ~ 初賽作品繳交限期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2023-11-25（星期六）全日 ~ 訓練日營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2023-12-22（星期五）至 2023-12-24（星期日）~ 準決賽（人工智能訓練三日兩夜宿營）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2024-01-20（星期六）下午 ~ 決賽（嘉年華攤位）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</w:p>
    <w:p w14:paraId="77670B41" w14:textId="77777777" w:rsidR="007A58A7" w:rsidRPr="005F1B41" w:rsidRDefault="007A5CC0" w:rsidP="007A5CC0">
      <w:pPr>
        <w:snapToGrid w:val="0"/>
        <w:ind w:firstLine="480"/>
        <w:rPr>
          <w:rFonts w:asciiTheme="majorEastAsia" w:eastAsiaTheme="majorEastAsia" w:hAnsiTheme="majorEastAsia"/>
          <w:color w:val="000000"/>
          <w:lang w:eastAsia="zh-TW"/>
        </w:rPr>
      </w:pP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活動簡介會 ：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日期：2023年7月8日（星期六)      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時間：下午2時半至3時半          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對象：學校老師及制服團體成年領袖        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形式：透過線上進行            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初賽題目將於簡介會發放，並稍後上載於報名網站      </w:t>
      </w:r>
    </w:p>
    <w:p w14:paraId="3CE17A61" w14:textId="252AD62C" w:rsidR="007A5CC0" w:rsidRPr="005F1B41" w:rsidRDefault="007A5CC0" w:rsidP="007A5CC0">
      <w:pPr>
        <w:snapToGrid w:val="0"/>
        <w:ind w:firstLine="480"/>
        <w:rPr>
          <w:rFonts w:asciiTheme="majorEastAsia" w:eastAsiaTheme="majorEastAsia" w:hAnsiTheme="majorEastAsia"/>
          <w:color w:val="000000"/>
          <w:lang w:eastAsia="zh-TW"/>
        </w:rPr>
      </w:pP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活動簡介會報名：https://www.idea.gov.hk/hkpf-csd-cstcb/IntroductionAICybersecchallenge/tc  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活動報名詳情將於活動簡介會後上載「守網者」網站：CyberDefender.hk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</w:p>
    <w:p w14:paraId="4E093ADC" w14:textId="77777777" w:rsidR="007A5CC0" w:rsidRPr="005F1B41" w:rsidRDefault="007A5CC0" w:rsidP="007A5CC0">
      <w:pPr>
        <w:snapToGrid w:val="0"/>
        <w:ind w:firstLine="480"/>
        <w:rPr>
          <w:rFonts w:asciiTheme="majorEastAsia" w:eastAsiaTheme="majorEastAsia" w:hAnsiTheme="majorEastAsia"/>
          <w:color w:val="000000"/>
          <w:lang w:eastAsia="zh-TW"/>
        </w:rPr>
      </w:pPr>
    </w:p>
    <w:p w14:paraId="4F2E6427" w14:textId="77777777" w:rsidR="005F1B41" w:rsidRPr="005F1B41" w:rsidRDefault="005F1B41" w:rsidP="007A58A7">
      <w:pPr>
        <w:snapToGrid w:val="0"/>
        <w:rPr>
          <w:rFonts w:asciiTheme="majorEastAsia" w:eastAsiaTheme="majorEastAsia" w:hAnsiTheme="majorEastAsia"/>
          <w:color w:val="000000"/>
          <w:lang w:eastAsia="zh-TW"/>
        </w:rPr>
      </w:pPr>
    </w:p>
    <w:p w14:paraId="6E9BDEFC" w14:textId="39B77C75" w:rsidR="007A5CC0" w:rsidRPr="005F1B41" w:rsidRDefault="007A5CC0" w:rsidP="007A58A7">
      <w:pPr>
        <w:snapToGrid w:val="0"/>
        <w:rPr>
          <w:rFonts w:asciiTheme="majorEastAsia" w:eastAsiaTheme="majorEastAsia" w:hAnsiTheme="majorEastAsia"/>
          <w:color w:val="000000"/>
          <w:lang w:eastAsia="zh-TW"/>
        </w:rPr>
      </w:pP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lastRenderedPageBreak/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獎項及奬品：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 - 設有總冠軍、總亞軍、總季軍、「最佳合作獎」、優異獎及「最積極參與團體獎」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 - 同時設有分區（即粵、港、澳）冠軍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 - 分區（即粵、港、澳）冠軍的每位成員均會獲得</w:t>
      </w:r>
      <w:proofErr w:type="spellStart"/>
      <w:r w:rsidRPr="005F1B41">
        <w:rPr>
          <w:rFonts w:asciiTheme="majorEastAsia" w:eastAsiaTheme="majorEastAsia" w:hAnsiTheme="majorEastAsia"/>
          <w:color w:val="000000"/>
          <w:lang w:eastAsia="zh-TW"/>
        </w:rPr>
        <w:t>AirPods</w:t>
      </w:r>
      <w:proofErr w:type="spellEnd"/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 - 總冠軍、總亞軍、總季軍、「最佳合作獎」及優異獎的每位成員均會獲得豐富獎品，包括 iPhone 智能手機- PlayStation 5 遊戲機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- Apple Watch 智能手錶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- Marshall 無線音箱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 xml:space="preserve">- </w:t>
      </w:r>
      <w:proofErr w:type="spellStart"/>
      <w:r w:rsidRPr="005F1B41">
        <w:rPr>
          <w:rFonts w:asciiTheme="majorEastAsia" w:eastAsiaTheme="majorEastAsia" w:hAnsiTheme="majorEastAsia"/>
          <w:color w:val="000000"/>
          <w:lang w:eastAsia="zh-TW"/>
        </w:rPr>
        <w:t>AirPods</w:t>
      </w:r>
      <w:proofErr w:type="spellEnd"/>
      <w:r w:rsidRPr="005F1B41">
        <w:rPr>
          <w:rFonts w:asciiTheme="majorEastAsia" w:eastAsiaTheme="majorEastAsia" w:hAnsiTheme="majorEastAsia"/>
          <w:color w:val="000000"/>
          <w:lang w:eastAsia="zh-TW"/>
        </w:rPr>
        <w:t xml:space="preserve"> 無線耳筒及運動品禮券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 - 香港區首五名隊伍可免費參加 2024 年一</w:t>
      </w:r>
      <w:bookmarkStart w:id="0" w:name="_GoBack"/>
      <w:bookmarkEnd w:id="0"/>
      <w:r w:rsidRPr="005F1B41">
        <w:rPr>
          <w:rFonts w:asciiTheme="majorEastAsia" w:eastAsiaTheme="majorEastAsia" w:hAnsiTheme="majorEastAsia"/>
          <w:color w:val="000000"/>
          <w:lang w:eastAsia="zh-TW"/>
        </w:rPr>
        <w:t>月下旬舉辦之大灣區體驗交流團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 - 分區（即粵、港、澳）冠軍及總冠軍、總亞軍、總季軍、「最佳合作獎」及「最積極參與團體獎」的學校/制服團體均獲得獎盃一座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 - 每位參賽者均會獲發證書一張        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查詢：WhatsApp: +852 9700 2109 / WeChat ID : collaboration3        </w:t>
      </w:r>
      <w:r w:rsidRPr="005F1B41">
        <w:rPr>
          <w:rFonts w:asciiTheme="majorEastAsia" w:eastAsiaTheme="majorEastAsia" w:hAnsiTheme="majorEastAsia" w:hint="eastAsia"/>
          <w:color w:val="000000"/>
          <w:lang w:eastAsia="zh-TW"/>
        </w:rPr>
        <w:br/>
      </w:r>
      <w:r w:rsidRPr="005F1B41">
        <w:rPr>
          <w:rFonts w:asciiTheme="majorEastAsia" w:eastAsiaTheme="majorEastAsia" w:hAnsiTheme="majorEastAsia"/>
          <w:color w:val="000000"/>
          <w:lang w:eastAsia="zh-TW"/>
        </w:rPr>
        <w:t>電郵：sgt-2-col-3-csd-cstcb@police.gov.hk</w:t>
      </w:r>
      <w:r w:rsidR="0006519F" w:rsidRPr="005F1B41">
        <w:rPr>
          <w:rFonts w:asciiTheme="majorEastAsia" w:eastAsiaTheme="majorEastAsia" w:hAnsiTheme="majorEastAsia"/>
          <w:color w:val="000000"/>
          <w:lang w:eastAsia="zh-TW"/>
        </w:rPr>
        <w:tab/>
      </w:r>
      <w:r w:rsidR="0006519F" w:rsidRPr="005F1B41">
        <w:rPr>
          <w:rFonts w:asciiTheme="majorEastAsia" w:eastAsiaTheme="majorEastAsia" w:hAnsiTheme="majorEastAsia"/>
          <w:color w:val="000000"/>
          <w:lang w:eastAsia="zh-TW"/>
        </w:rPr>
        <w:tab/>
      </w:r>
    </w:p>
    <w:p w14:paraId="1ABB1D4E" w14:textId="3F599026" w:rsidR="007A58A7" w:rsidRPr="005F1B41" w:rsidRDefault="007A58A7" w:rsidP="007A58A7">
      <w:pPr>
        <w:ind w:rightChars="200" w:right="480"/>
        <w:jc w:val="both"/>
        <w:rPr>
          <w:rFonts w:asciiTheme="majorEastAsia" w:eastAsiaTheme="majorEastAsia" w:hAnsiTheme="majorEastAsia"/>
          <w:lang w:eastAsia="zh-TW"/>
        </w:rPr>
      </w:pPr>
    </w:p>
    <w:p w14:paraId="69FBD127" w14:textId="516568C4" w:rsidR="007A58A7" w:rsidRPr="005F1B41" w:rsidRDefault="007A58A7" w:rsidP="007A58A7">
      <w:pPr>
        <w:ind w:rightChars="200" w:right="480" w:firstLine="480"/>
        <w:jc w:val="both"/>
        <w:rPr>
          <w:rFonts w:asciiTheme="majorEastAsia" w:eastAsiaTheme="majorEastAsia" w:hAnsiTheme="majorEastAsia"/>
          <w:lang w:eastAsia="zh-TW"/>
        </w:rPr>
      </w:pPr>
      <w:r w:rsidRPr="005F1B41">
        <w:rPr>
          <w:rFonts w:asciiTheme="majorEastAsia" w:eastAsiaTheme="majorEastAsia" w:hAnsiTheme="majorEastAsia" w:hint="eastAsia"/>
          <w:lang w:eastAsia="zh-TW"/>
        </w:rPr>
        <w:t>請各團員踴躍參與。</w:t>
      </w:r>
    </w:p>
    <w:p w14:paraId="3A711785" w14:textId="1FA02DDF" w:rsidR="007A58A7" w:rsidRPr="005F1B41" w:rsidRDefault="007A58A7" w:rsidP="007A58A7">
      <w:pPr>
        <w:ind w:rightChars="200" w:right="480" w:firstLine="480"/>
        <w:jc w:val="both"/>
        <w:rPr>
          <w:rFonts w:asciiTheme="majorEastAsia" w:eastAsiaTheme="majorEastAsia" w:hAnsiTheme="majorEastAsia"/>
          <w:lang w:eastAsia="zh-TW"/>
        </w:rPr>
      </w:pPr>
    </w:p>
    <w:p w14:paraId="5F0C94B5" w14:textId="77777777" w:rsidR="007A58A7" w:rsidRPr="005F1B41" w:rsidRDefault="007A58A7" w:rsidP="007A58A7">
      <w:pPr>
        <w:ind w:rightChars="200" w:right="480" w:firstLine="480"/>
        <w:jc w:val="both"/>
        <w:rPr>
          <w:rFonts w:asciiTheme="majorEastAsia" w:eastAsiaTheme="majorEastAsia" w:hAnsiTheme="majorEastAsia"/>
          <w:lang w:eastAsia="zh-TW"/>
        </w:rPr>
      </w:pPr>
    </w:p>
    <w:p w14:paraId="407824F0" w14:textId="159749D7" w:rsidR="00765123" w:rsidRPr="005F1B41" w:rsidRDefault="00A17A64" w:rsidP="006F6515">
      <w:pPr>
        <w:ind w:leftChars="1400" w:left="3360" w:rightChars="200" w:right="480"/>
        <w:jc w:val="center"/>
        <w:rPr>
          <w:rFonts w:asciiTheme="majorEastAsia" w:eastAsiaTheme="majorEastAsia" w:hAnsiTheme="majorEastAsia"/>
          <w:lang w:eastAsia="zh-TW"/>
        </w:rPr>
      </w:pPr>
      <w:r w:rsidRPr="005F1B41">
        <w:rPr>
          <w:rFonts w:asciiTheme="majorEastAsia" w:eastAsiaTheme="majorEastAsia" w:hAnsiTheme="majorEastAsia" w:hint="eastAsia"/>
          <w:lang w:eastAsia="zh-TW"/>
        </w:rPr>
        <w:t>吳綺萍 少校</w:t>
      </w:r>
    </w:p>
    <w:p w14:paraId="3116A099" w14:textId="39F2F514" w:rsidR="00220832" w:rsidRPr="005F1B41" w:rsidRDefault="00A17A64" w:rsidP="007A5CC0">
      <w:pPr>
        <w:ind w:leftChars="1400" w:left="3360" w:rightChars="200" w:right="480"/>
        <w:jc w:val="center"/>
        <w:rPr>
          <w:rFonts w:asciiTheme="majorEastAsia" w:eastAsiaTheme="majorEastAsia" w:hAnsiTheme="majorEastAsia"/>
          <w:lang w:eastAsia="zh-HK"/>
        </w:rPr>
      </w:pPr>
      <w:r w:rsidRPr="005F1B41">
        <w:rPr>
          <w:rFonts w:asciiTheme="majorEastAsia" w:eastAsiaTheme="majorEastAsia" w:hAnsiTheme="majorEastAsia" w:hint="eastAsia"/>
          <w:lang w:eastAsia="zh-HK"/>
        </w:rPr>
        <w:t>參事</w:t>
      </w:r>
    </w:p>
    <w:p w14:paraId="38B0DFCD" w14:textId="748685A6" w:rsidR="007A58A7" w:rsidRPr="005F1B41" w:rsidRDefault="007A58A7" w:rsidP="007A5CC0">
      <w:pPr>
        <w:ind w:leftChars="1400" w:left="3360" w:rightChars="200" w:right="480"/>
        <w:jc w:val="center"/>
        <w:rPr>
          <w:rFonts w:asciiTheme="majorEastAsia" w:eastAsiaTheme="majorEastAsia" w:hAnsiTheme="majorEastAsia"/>
          <w:lang w:eastAsia="zh-HK"/>
        </w:rPr>
      </w:pPr>
    </w:p>
    <w:p w14:paraId="567805B5" w14:textId="77777777" w:rsidR="007A58A7" w:rsidRPr="005F1B41" w:rsidRDefault="007A58A7" w:rsidP="007A58A7">
      <w:pPr>
        <w:ind w:rightChars="200" w:right="480"/>
        <w:rPr>
          <w:rFonts w:asciiTheme="majorEastAsia" w:eastAsiaTheme="majorEastAsia" w:hAnsiTheme="majorEastAsia"/>
          <w:lang w:eastAsia="zh-HK"/>
        </w:rPr>
      </w:pPr>
    </w:p>
    <w:p w14:paraId="2596F7D8" w14:textId="77777777" w:rsidR="007A58A7" w:rsidRPr="005F1B41" w:rsidRDefault="007A58A7" w:rsidP="007A58A7">
      <w:pPr>
        <w:ind w:rightChars="200" w:right="480"/>
        <w:rPr>
          <w:rFonts w:asciiTheme="majorEastAsia" w:eastAsiaTheme="majorEastAsia" w:hAnsiTheme="majorEastAsia"/>
          <w:lang w:eastAsia="zh-HK"/>
        </w:rPr>
      </w:pPr>
    </w:p>
    <w:p w14:paraId="7103D784" w14:textId="77777777" w:rsidR="007A58A7" w:rsidRPr="005F1B41" w:rsidRDefault="007A58A7" w:rsidP="007A58A7">
      <w:pPr>
        <w:ind w:rightChars="200" w:right="480"/>
        <w:rPr>
          <w:rFonts w:asciiTheme="majorEastAsia" w:eastAsiaTheme="majorEastAsia" w:hAnsiTheme="majorEastAsia"/>
          <w:lang w:eastAsia="zh-HK"/>
        </w:rPr>
      </w:pPr>
    </w:p>
    <w:p w14:paraId="0189AC0A" w14:textId="18301B49" w:rsidR="007A58A7" w:rsidRPr="005F1B41" w:rsidRDefault="007A58A7" w:rsidP="007A58A7">
      <w:pPr>
        <w:ind w:rightChars="200" w:right="480"/>
        <w:rPr>
          <w:rFonts w:asciiTheme="majorEastAsia" w:eastAsiaTheme="majorEastAsia" w:hAnsiTheme="majorEastAsia"/>
          <w:lang w:eastAsia="zh-HK"/>
        </w:rPr>
      </w:pPr>
      <w:r w:rsidRPr="005F1B41">
        <w:rPr>
          <w:rFonts w:asciiTheme="majorEastAsia" w:eastAsiaTheme="majorEastAsia" w:hAnsiTheme="majorEastAsia" w:hint="eastAsia"/>
          <w:lang w:eastAsia="zh-HK"/>
        </w:rPr>
        <w:t>附件</w:t>
      </w:r>
      <w:r w:rsidRPr="005F1B41">
        <w:rPr>
          <w:rFonts w:asciiTheme="majorEastAsia" w:eastAsiaTheme="majorEastAsia" w:hAnsiTheme="majorEastAsia"/>
          <w:lang w:eastAsia="zh-HK"/>
        </w:rPr>
        <w:t xml:space="preserve">: </w:t>
      </w:r>
      <w:r w:rsidRPr="005F1B41">
        <w:rPr>
          <w:rFonts w:asciiTheme="majorEastAsia" w:eastAsiaTheme="majorEastAsia" w:hAnsiTheme="majorEastAsia" w:hint="eastAsia"/>
          <w:lang w:eastAsia="zh-HK"/>
        </w:rPr>
        <w:t>大灣區青少年人工智能及網絡安全挑戰賽海報</w:t>
      </w:r>
    </w:p>
    <w:sectPr w:rsidR="007A58A7" w:rsidRPr="005F1B41" w:rsidSect="007A5CC0">
      <w:headerReference w:type="default" r:id="rId8"/>
      <w:pgSz w:w="11906" w:h="16838"/>
      <w:pgMar w:top="1134" w:right="1134" w:bottom="1134" w:left="1134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52A56" w14:textId="77777777" w:rsidR="001D2EC2" w:rsidRDefault="001D2EC2">
      <w:r>
        <w:separator/>
      </w:r>
    </w:p>
  </w:endnote>
  <w:endnote w:type="continuationSeparator" w:id="0">
    <w:p w14:paraId="3878BA51" w14:textId="77777777" w:rsidR="001D2EC2" w:rsidRDefault="001D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..e..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2ECB2" w14:textId="77777777" w:rsidR="001D2EC2" w:rsidRDefault="001D2EC2">
      <w:r>
        <w:separator/>
      </w:r>
    </w:p>
  </w:footnote>
  <w:footnote w:type="continuationSeparator" w:id="0">
    <w:p w14:paraId="793D62CE" w14:textId="77777777" w:rsidR="001D2EC2" w:rsidRDefault="001D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FD0B" w14:textId="77777777" w:rsidR="00765123" w:rsidRDefault="00765123">
    <w:pPr>
      <w:jc w:val="center"/>
      <w:rPr>
        <w:rFonts w:ascii="Verdana" w:eastAsia="標楷體" w:hAnsi="Verdana"/>
        <w:sz w:val="40"/>
        <w:szCs w:val="40"/>
        <w:lang w:eastAsia="zh-TW"/>
      </w:rPr>
    </w:pPr>
    <w:r>
      <w:rPr>
        <w:rFonts w:ascii="Verdana" w:eastAsia="標楷體" w:hAnsi="Verdana" w:cs="標楷體" w:hint="eastAsia"/>
        <w:sz w:val="40"/>
        <w:szCs w:val="40"/>
        <w:lang w:eastAsia="zh-TW"/>
      </w:rPr>
      <w:t>香港航空青年團</w:t>
    </w:r>
  </w:p>
  <w:p w14:paraId="502B5C2C" w14:textId="77777777" w:rsidR="00765123" w:rsidRDefault="00765123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HONG KONG AIR CADET CORPS</w:t>
    </w:r>
  </w:p>
  <w:p w14:paraId="2A7BE146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Sung Wong Toi Road, Kowloon, Hong Kong</w:t>
    </w:r>
  </w:p>
  <w:p w14:paraId="6D7DF35F" w14:textId="77777777" w:rsidR="00765123" w:rsidRDefault="00765123">
    <w:pPr>
      <w:jc w:val="center"/>
      <w:rPr>
        <w:sz w:val="16"/>
        <w:szCs w:val="16"/>
      </w:rPr>
    </w:pPr>
    <w:r>
      <w:rPr>
        <w:sz w:val="16"/>
        <w:szCs w:val="16"/>
      </w:rPr>
      <w:t>Tel 852 2712 8900 Fax 852 2715 6944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87"/>
    <w:multiLevelType w:val="multilevel"/>
    <w:tmpl w:val="9BCEBC5C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9146F3D"/>
    <w:multiLevelType w:val="hybridMultilevel"/>
    <w:tmpl w:val="A2B45F0A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15964"/>
    <w:multiLevelType w:val="hybridMultilevel"/>
    <w:tmpl w:val="D22ECA06"/>
    <w:lvl w:ilvl="0" w:tplc="CB46DFC2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C611D"/>
    <w:multiLevelType w:val="hybridMultilevel"/>
    <w:tmpl w:val="B69C2BE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0957F7"/>
    <w:multiLevelType w:val="hybridMultilevel"/>
    <w:tmpl w:val="D38C2F44"/>
    <w:lvl w:ilvl="0" w:tplc="714C04A2">
      <w:start w:val="1"/>
      <w:numFmt w:val="upperLetter"/>
      <w:lvlText w:val="%1."/>
      <w:lvlJc w:val="left"/>
      <w:pPr>
        <w:tabs>
          <w:tab w:val="num" w:pos="0"/>
        </w:tabs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B70004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6" w15:restartNumberingAfterBreak="0">
    <w:nsid w:val="14EC652F"/>
    <w:multiLevelType w:val="multilevel"/>
    <w:tmpl w:val="4EB4CE6C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74B483F"/>
    <w:multiLevelType w:val="singleLevel"/>
    <w:tmpl w:val="A4303E24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0E162E"/>
    <w:multiLevelType w:val="hybridMultilevel"/>
    <w:tmpl w:val="4FCE023C"/>
    <w:lvl w:ilvl="0" w:tplc="E67CD0A2">
      <w:start w:val="1"/>
      <w:numFmt w:val="bullet"/>
      <w:lvlText w:val="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2B371331"/>
    <w:multiLevelType w:val="hybridMultilevel"/>
    <w:tmpl w:val="841A3CE0"/>
    <w:lvl w:ilvl="0" w:tplc="3C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40" w:hanging="360"/>
      </w:pPr>
    </w:lvl>
    <w:lvl w:ilvl="2" w:tplc="3C09001B" w:tentative="1">
      <w:start w:val="1"/>
      <w:numFmt w:val="lowerRoman"/>
      <w:lvlText w:val="%3."/>
      <w:lvlJc w:val="right"/>
      <w:pPr>
        <w:ind w:left="2760" w:hanging="180"/>
      </w:pPr>
    </w:lvl>
    <w:lvl w:ilvl="3" w:tplc="3C09000F" w:tentative="1">
      <w:start w:val="1"/>
      <w:numFmt w:val="decimal"/>
      <w:lvlText w:val="%4."/>
      <w:lvlJc w:val="left"/>
      <w:pPr>
        <w:ind w:left="3480" w:hanging="360"/>
      </w:pPr>
    </w:lvl>
    <w:lvl w:ilvl="4" w:tplc="3C090019" w:tentative="1">
      <w:start w:val="1"/>
      <w:numFmt w:val="lowerLetter"/>
      <w:lvlText w:val="%5."/>
      <w:lvlJc w:val="left"/>
      <w:pPr>
        <w:ind w:left="4200" w:hanging="360"/>
      </w:pPr>
    </w:lvl>
    <w:lvl w:ilvl="5" w:tplc="3C09001B" w:tentative="1">
      <w:start w:val="1"/>
      <w:numFmt w:val="lowerRoman"/>
      <w:lvlText w:val="%6."/>
      <w:lvlJc w:val="right"/>
      <w:pPr>
        <w:ind w:left="4920" w:hanging="180"/>
      </w:pPr>
    </w:lvl>
    <w:lvl w:ilvl="6" w:tplc="3C09000F" w:tentative="1">
      <w:start w:val="1"/>
      <w:numFmt w:val="decimal"/>
      <w:lvlText w:val="%7."/>
      <w:lvlJc w:val="left"/>
      <w:pPr>
        <w:ind w:left="5640" w:hanging="360"/>
      </w:pPr>
    </w:lvl>
    <w:lvl w:ilvl="7" w:tplc="3C090019" w:tentative="1">
      <w:start w:val="1"/>
      <w:numFmt w:val="lowerLetter"/>
      <w:lvlText w:val="%8."/>
      <w:lvlJc w:val="left"/>
      <w:pPr>
        <w:ind w:left="6360" w:hanging="360"/>
      </w:pPr>
    </w:lvl>
    <w:lvl w:ilvl="8" w:tplc="3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EC1560B"/>
    <w:multiLevelType w:val="hybridMultilevel"/>
    <w:tmpl w:val="74E87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6C6342"/>
    <w:multiLevelType w:val="multilevel"/>
    <w:tmpl w:val="8B12B1C0"/>
    <w:lvl w:ilvl="0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2" w15:restartNumberingAfterBreak="0">
    <w:nsid w:val="35454DDD"/>
    <w:multiLevelType w:val="hybridMultilevel"/>
    <w:tmpl w:val="94F884F6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3" w15:restartNumberingAfterBreak="0">
    <w:nsid w:val="3FEC789E"/>
    <w:multiLevelType w:val="hybridMultilevel"/>
    <w:tmpl w:val="1D4A29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7E6BC1"/>
    <w:multiLevelType w:val="multilevel"/>
    <w:tmpl w:val="549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84778"/>
    <w:multiLevelType w:val="hybridMultilevel"/>
    <w:tmpl w:val="EEC6E2FC"/>
    <w:lvl w:ilvl="0" w:tplc="E67CD0A2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39605B6"/>
    <w:multiLevelType w:val="hybridMultilevel"/>
    <w:tmpl w:val="EB9A32B8"/>
    <w:lvl w:ilvl="0" w:tplc="87AEB5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CD57B2"/>
    <w:multiLevelType w:val="hybridMultilevel"/>
    <w:tmpl w:val="AA3E908A"/>
    <w:lvl w:ilvl="0" w:tplc="96CA5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560" w:hanging="360"/>
      </w:pPr>
    </w:lvl>
    <w:lvl w:ilvl="2" w:tplc="3C09001B" w:tentative="1">
      <w:start w:val="1"/>
      <w:numFmt w:val="lowerRoman"/>
      <w:lvlText w:val="%3."/>
      <w:lvlJc w:val="right"/>
      <w:pPr>
        <w:ind w:left="2280" w:hanging="180"/>
      </w:pPr>
    </w:lvl>
    <w:lvl w:ilvl="3" w:tplc="3C09000F" w:tentative="1">
      <w:start w:val="1"/>
      <w:numFmt w:val="decimal"/>
      <w:lvlText w:val="%4."/>
      <w:lvlJc w:val="left"/>
      <w:pPr>
        <w:ind w:left="3000" w:hanging="360"/>
      </w:pPr>
    </w:lvl>
    <w:lvl w:ilvl="4" w:tplc="3C090019" w:tentative="1">
      <w:start w:val="1"/>
      <w:numFmt w:val="lowerLetter"/>
      <w:lvlText w:val="%5."/>
      <w:lvlJc w:val="left"/>
      <w:pPr>
        <w:ind w:left="3720" w:hanging="360"/>
      </w:pPr>
    </w:lvl>
    <w:lvl w:ilvl="5" w:tplc="3C09001B" w:tentative="1">
      <w:start w:val="1"/>
      <w:numFmt w:val="lowerRoman"/>
      <w:lvlText w:val="%6."/>
      <w:lvlJc w:val="right"/>
      <w:pPr>
        <w:ind w:left="4440" w:hanging="180"/>
      </w:pPr>
    </w:lvl>
    <w:lvl w:ilvl="6" w:tplc="3C09000F" w:tentative="1">
      <w:start w:val="1"/>
      <w:numFmt w:val="decimal"/>
      <w:lvlText w:val="%7."/>
      <w:lvlJc w:val="left"/>
      <w:pPr>
        <w:ind w:left="5160" w:hanging="360"/>
      </w:pPr>
    </w:lvl>
    <w:lvl w:ilvl="7" w:tplc="3C090019" w:tentative="1">
      <w:start w:val="1"/>
      <w:numFmt w:val="lowerLetter"/>
      <w:lvlText w:val="%8."/>
      <w:lvlJc w:val="left"/>
      <w:pPr>
        <w:ind w:left="5880" w:hanging="360"/>
      </w:pPr>
    </w:lvl>
    <w:lvl w:ilvl="8" w:tplc="3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BA0776A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19" w15:restartNumberingAfterBreak="0">
    <w:nsid w:val="56E0256F"/>
    <w:multiLevelType w:val="multilevel"/>
    <w:tmpl w:val="27B0E86A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0" w15:restartNumberingAfterBreak="0">
    <w:nsid w:val="58741EC9"/>
    <w:multiLevelType w:val="hybridMultilevel"/>
    <w:tmpl w:val="9BCEBC5C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1" w15:restartNumberingAfterBreak="0">
    <w:nsid w:val="595D19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AEF5ABE"/>
    <w:multiLevelType w:val="multilevel"/>
    <w:tmpl w:val="EEC6E2FC"/>
    <w:lvl w:ilvl="0">
      <w:start w:val="1"/>
      <w:numFmt w:val="bullet"/>
      <w:lvlText w:val="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5B5506B1"/>
    <w:multiLevelType w:val="hybridMultilevel"/>
    <w:tmpl w:val="56382394"/>
    <w:lvl w:ilvl="0" w:tplc="B3A8D7CC">
      <w:start w:val="4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4" w15:restartNumberingAfterBreak="0">
    <w:nsid w:val="602B0D4D"/>
    <w:multiLevelType w:val="multilevel"/>
    <w:tmpl w:val="0FE08890"/>
    <w:lvl w:ilvl="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5" w15:restartNumberingAfterBreak="0">
    <w:nsid w:val="60BA7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642F2CCF"/>
    <w:multiLevelType w:val="hybridMultilevel"/>
    <w:tmpl w:val="8B12B1C0"/>
    <w:lvl w:ilvl="0" w:tplc="66A663C4">
      <w:start w:val="1"/>
      <w:numFmt w:val="bullet"/>
      <w:lvlText w:val="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7" w15:restartNumberingAfterBreak="0">
    <w:nsid w:val="67626EE0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28" w15:restartNumberingAfterBreak="0">
    <w:nsid w:val="68BE0312"/>
    <w:multiLevelType w:val="hybridMultilevel"/>
    <w:tmpl w:val="14263A7E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29" w15:restartNumberingAfterBreak="0">
    <w:nsid w:val="6F88139A"/>
    <w:multiLevelType w:val="multilevel"/>
    <w:tmpl w:val="490CDB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30" w15:restartNumberingAfterBreak="0">
    <w:nsid w:val="705C3BBB"/>
    <w:multiLevelType w:val="hybridMultilevel"/>
    <w:tmpl w:val="8026B084"/>
    <w:lvl w:ilvl="0" w:tplc="9EE0978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1" w15:restartNumberingAfterBreak="0">
    <w:nsid w:val="71D12776"/>
    <w:multiLevelType w:val="hybridMultilevel"/>
    <w:tmpl w:val="0FE08890"/>
    <w:lvl w:ilvl="0" w:tplc="E67CD0A2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2" w15:restartNumberingAfterBreak="0">
    <w:nsid w:val="754C2FEC"/>
    <w:multiLevelType w:val="hybridMultilevel"/>
    <w:tmpl w:val="4EB4CE6C"/>
    <w:lvl w:ilvl="0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6C23B73"/>
    <w:multiLevelType w:val="hybridMultilevel"/>
    <w:tmpl w:val="C9D4450A"/>
    <w:lvl w:ilvl="0" w:tplc="78EA489A">
      <w:start w:val="1"/>
      <w:numFmt w:val="decimal"/>
      <w:lvlText w:val="%1."/>
      <w:lvlJc w:val="left"/>
      <w:pPr>
        <w:tabs>
          <w:tab w:val="num" w:pos="1170"/>
        </w:tabs>
        <w:ind w:left="11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4" w15:restartNumberingAfterBreak="0">
    <w:nsid w:val="7DAB5228"/>
    <w:multiLevelType w:val="multilevel"/>
    <w:tmpl w:val="B69C2BE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E1B34D7"/>
    <w:multiLevelType w:val="hybridMultilevel"/>
    <w:tmpl w:val="841A3CE0"/>
    <w:lvl w:ilvl="0" w:tplc="3C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40" w:hanging="360"/>
      </w:pPr>
    </w:lvl>
    <w:lvl w:ilvl="2" w:tplc="3C09001B" w:tentative="1">
      <w:start w:val="1"/>
      <w:numFmt w:val="lowerRoman"/>
      <w:lvlText w:val="%3."/>
      <w:lvlJc w:val="right"/>
      <w:pPr>
        <w:ind w:left="2760" w:hanging="180"/>
      </w:pPr>
    </w:lvl>
    <w:lvl w:ilvl="3" w:tplc="3C09000F" w:tentative="1">
      <w:start w:val="1"/>
      <w:numFmt w:val="decimal"/>
      <w:lvlText w:val="%4."/>
      <w:lvlJc w:val="left"/>
      <w:pPr>
        <w:ind w:left="3480" w:hanging="360"/>
      </w:pPr>
    </w:lvl>
    <w:lvl w:ilvl="4" w:tplc="3C090019" w:tentative="1">
      <w:start w:val="1"/>
      <w:numFmt w:val="lowerLetter"/>
      <w:lvlText w:val="%5."/>
      <w:lvlJc w:val="left"/>
      <w:pPr>
        <w:ind w:left="4200" w:hanging="360"/>
      </w:pPr>
    </w:lvl>
    <w:lvl w:ilvl="5" w:tplc="3C09001B" w:tentative="1">
      <w:start w:val="1"/>
      <w:numFmt w:val="lowerRoman"/>
      <w:lvlText w:val="%6."/>
      <w:lvlJc w:val="right"/>
      <w:pPr>
        <w:ind w:left="4920" w:hanging="180"/>
      </w:pPr>
    </w:lvl>
    <w:lvl w:ilvl="6" w:tplc="3C09000F" w:tentative="1">
      <w:start w:val="1"/>
      <w:numFmt w:val="decimal"/>
      <w:lvlText w:val="%7."/>
      <w:lvlJc w:val="left"/>
      <w:pPr>
        <w:ind w:left="5640" w:hanging="360"/>
      </w:pPr>
    </w:lvl>
    <w:lvl w:ilvl="7" w:tplc="3C090019" w:tentative="1">
      <w:start w:val="1"/>
      <w:numFmt w:val="lowerLetter"/>
      <w:lvlText w:val="%8."/>
      <w:lvlJc w:val="left"/>
      <w:pPr>
        <w:ind w:left="6360" w:hanging="360"/>
      </w:pPr>
    </w:lvl>
    <w:lvl w:ilvl="8" w:tplc="3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7F0F2B70"/>
    <w:multiLevelType w:val="hybridMultilevel"/>
    <w:tmpl w:val="27B0E86A"/>
    <w:lvl w:ilvl="0" w:tplc="4806671C">
      <w:start w:val="1"/>
      <w:numFmt w:val="bullet"/>
      <w:lvlText w:val=""/>
      <w:lvlJc w:val="left"/>
      <w:pPr>
        <w:tabs>
          <w:tab w:val="num" w:pos="1080"/>
        </w:tabs>
        <w:ind w:left="10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21"/>
  </w:num>
  <w:num w:numId="5">
    <w:abstractNumId w:val="29"/>
  </w:num>
  <w:num w:numId="6">
    <w:abstractNumId w:val="7"/>
  </w:num>
  <w:num w:numId="7">
    <w:abstractNumId w:val="16"/>
  </w:num>
  <w:num w:numId="8">
    <w:abstractNumId w:val="23"/>
  </w:num>
  <w:num w:numId="9">
    <w:abstractNumId w:val="33"/>
  </w:num>
  <w:num w:numId="10">
    <w:abstractNumId w:val="13"/>
  </w:num>
  <w:num w:numId="11">
    <w:abstractNumId w:val="3"/>
  </w:num>
  <w:num w:numId="12">
    <w:abstractNumId w:val="34"/>
  </w:num>
  <w:num w:numId="13">
    <w:abstractNumId w:val="32"/>
  </w:num>
  <w:num w:numId="14">
    <w:abstractNumId w:val="6"/>
  </w:num>
  <w:num w:numId="15">
    <w:abstractNumId w:val="36"/>
  </w:num>
  <w:num w:numId="16">
    <w:abstractNumId w:val="19"/>
  </w:num>
  <w:num w:numId="17">
    <w:abstractNumId w:val="20"/>
  </w:num>
  <w:num w:numId="18">
    <w:abstractNumId w:val="0"/>
  </w:num>
  <w:num w:numId="19">
    <w:abstractNumId w:val="26"/>
  </w:num>
  <w:num w:numId="20">
    <w:abstractNumId w:val="11"/>
  </w:num>
  <w:num w:numId="21">
    <w:abstractNumId w:val="8"/>
  </w:num>
  <w:num w:numId="22">
    <w:abstractNumId w:val="15"/>
  </w:num>
  <w:num w:numId="23">
    <w:abstractNumId w:val="22"/>
  </w:num>
  <w:num w:numId="24">
    <w:abstractNumId w:val="31"/>
  </w:num>
  <w:num w:numId="25">
    <w:abstractNumId w:val="24"/>
  </w:num>
  <w:num w:numId="26">
    <w:abstractNumId w:val="28"/>
  </w:num>
  <w:num w:numId="27">
    <w:abstractNumId w:val="18"/>
  </w:num>
  <w:num w:numId="28">
    <w:abstractNumId w:val="30"/>
  </w:num>
  <w:num w:numId="29">
    <w:abstractNumId w:val="1"/>
  </w:num>
  <w:num w:numId="30">
    <w:abstractNumId w:val="14"/>
  </w:num>
  <w:num w:numId="31">
    <w:abstractNumId w:val="2"/>
  </w:num>
  <w:num w:numId="32">
    <w:abstractNumId w:val="17"/>
  </w:num>
  <w:num w:numId="33">
    <w:abstractNumId w:val="12"/>
  </w:num>
  <w:num w:numId="34">
    <w:abstractNumId w:val="35"/>
  </w:num>
  <w:num w:numId="35">
    <w:abstractNumId w:val="9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?[{"/>
  <w:noLineBreaksBefore w:lang="zh-TW" w:val="!),.:;?]}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F"/>
    <w:rsid w:val="00042EF3"/>
    <w:rsid w:val="0006200B"/>
    <w:rsid w:val="0006519F"/>
    <w:rsid w:val="000674F9"/>
    <w:rsid w:val="00072FA5"/>
    <w:rsid w:val="00091D39"/>
    <w:rsid w:val="000B2596"/>
    <w:rsid w:val="000D2D12"/>
    <w:rsid w:val="000F48F2"/>
    <w:rsid w:val="001517B7"/>
    <w:rsid w:val="001523BB"/>
    <w:rsid w:val="0016562D"/>
    <w:rsid w:val="001B1E6F"/>
    <w:rsid w:val="001D2EC2"/>
    <w:rsid w:val="001F53B9"/>
    <w:rsid w:val="00220832"/>
    <w:rsid w:val="002404A8"/>
    <w:rsid w:val="002600A2"/>
    <w:rsid w:val="002B65A7"/>
    <w:rsid w:val="00305EF6"/>
    <w:rsid w:val="00357C15"/>
    <w:rsid w:val="00385205"/>
    <w:rsid w:val="003E2A02"/>
    <w:rsid w:val="003E5416"/>
    <w:rsid w:val="004148FB"/>
    <w:rsid w:val="00456699"/>
    <w:rsid w:val="00463D54"/>
    <w:rsid w:val="00491DEA"/>
    <w:rsid w:val="004B2C25"/>
    <w:rsid w:val="004B72B2"/>
    <w:rsid w:val="004D14C3"/>
    <w:rsid w:val="00526D23"/>
    <w:rsid w:val="00553A81"/>
    <w:rsid w:val="00562139"/>
    <w:rsid w:val="0056414B"/>
    <w:rsid w:val="005B7A0D"/>
    <w:rsid w:val="005D04D7"/>
    <w:rsid w:val="005D4C6B"/>
    <w:rsid w:val="005F159B"/>
    <w:rsid w:val="005F1B41"/>
    <w:rsid w:val="006126BB"/>
    <w:rsid w:val="00642A1B"/>
    <w:rsid w:val="0065074E"/>
    <w:rsid w:val="00652E8D"/>
    <w:rsid w:val="00687E1E"/>
    <w:rsid w:val="006C4821"/>
    <w:rsid w:val="006D343C"/>
    <w:rsid w:val="006E675B"/>
    <w:rsid w:val="006F6515"/>
    <w:rsid w:val="0070057E"/>
    <w:rsid w:val="00722466"/>
    <w:rsid w:val="00745E6F"/>
    <w:rsid w:val="0075638B"/>
    <w:rsid w:val="00760A44"/>
    <w:rsid w:val="00760FA9"/>
    <w:rsid w:val="00765123"/>
    <w:rsid w:val="0077374B"/>
    <w:rsid w:val="00794443"/>
    <w:rsid w:val="007A58A7"/>
    <w:rsid w:val="007A5CC0"/>
    <w:rsid w:val="007B30EE"/>
    <w:rsid w:val="007D0AE1"/>
    <w:rsid w:val="00824831"/>
    <w:rsid w:val="00832F59"/>
    <w:rsid w:val="008372DF"/>
    <w:rsid w:val="00837903"/>
    <w:rsid w:val="008A0329"/>
    <w:rsid w:val="008A4658"/>
    <w:rsid w:val="008D5A61"/>
    <w:rsid w:val="00901FCA"/>
    <w:rsid w:val="00926056"/>
    <w:rsid w:val="0099114E"/>
    <w:rsid w:val="009B6F4C"/>
    <w:rsid w:val="009F1D58"/>
    <w:rsid w:val="00A10660"/>
    <w:rsid w:val="00A17A64"/>
    <w:rsid w:val="00A248E6"/>
    <w:rsid w:val="00A34FC1"/>
    <w:rsid w:val="00A925B2"/>
    <w:rsid w:val="00AD7CC7"/>
    <w:rsid w:val="00B12A3A"/>
    <w:rsid w:val="00BD2A55"/>
    <w:rsid w:val="00C07E6B"/>
    <w:rsid w:val="00C217A5"/>
    <w:rsid w:val="00CD644A"/>
    <w:rsid w:val="00CF7D1F"/>
    <w:rsid w:val="00D1338A"/>
    <w:rsid w:val="00DA14FF"/>
    <w:rsid w:val="00DA2395"/>
    <w:rsid w:val="00DC05FD"/>
    <w:rsid w:val="00DC2915"/>
    <w:rsid w:val="00DD2709"/>
    <w:rsid w:val="00DE6C79"/>
    <w:rsid w:val="00EB7753"/>
    <w:rsid w:val="00EC5497"/>
    <w:rsid w:val="00F02AAD"/>
    <w:rsid w:val="00F52573"/>
    <w:rsid w:val="00F57A5C"/>
    <w:rsid w:val="00F66C3A"/>
    <w:rsid w:val="00F72E2D"/>
    <w:rsid w:val="00F86A12"/>
    <w:rsid w:val="00F94E70"/>
    <w:rsid w:val="00FA04E7"/>
    <w:rsid w:val="00FA2E77"/>
    <w:rsid w:val="00FB05EC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FFB4EE"/>
  <w15:chartTrackingRefBased/>
  <w15:docId w15:val="{85E26E88-5C95-4954-8D9E-8B7F8F3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ind w:leftChars="50" w:left="120"/>
      <w:jc w:val="center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qFormat/>
    <w:pPr>
      <w:keepNext/>
      <w:ind w:leftChars="-11" w:left="-26"/>
      <w:jc w:val="center"/>
      <w:outlineLvl w:val="5"/>
    </w:pPr>
    <w:rPr>
      <w:b/>
      <w:bCs/>
      <w:sz w:val="22"/>
      <w:szCs w:val="20"/>
      <w:lang w:eastAsia="zh-TW"/>
    </w:rPr>
  </w:style>
  <w:style w:type="paragraph" w:styleId="7">
    <w:name w:val="heading 7"/>
    <w:basedOn w:val="a"/>
    <w:next w:val="a"/>
    <w:qFormat/>
    <w:pPr>
      <w:keepNext/>
      <w:spacing w:line="240" w:lineRule="exact"/>
      <w:ind w:leftChars="-250" w:left="-600" w:firstLine="720"/>
      <w:jc w:val="both"/>
      <w:outlineLvl w:val="6"/>
    </w:pPr>
    <w:rPr>
      <w:i/>
      <w:iCs/>
      <w:sz w:val="22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character" w:styleId="a7">
    <w:name w:val="Strong"/>
    <w:qFormat/>
    <w:rPr>
      <w:b/>
      <w:bCs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ody Text Indent"/>
    <w:basedOn w:val="a"/>
    <w:semiHidden/>
    <w:pPr>
      <w:widowControl/>
      <w:ind w:left="2160" w:hanging="2160"/>
    </w:pPr>
    <w:rPr>
      <w:kern w:val="0"/>
      <w:lang w:eastAsia="zh-TW"/>
    </w:rPr>
  </w:style>
  <w:style w:type="paragraph" w:styleId="aa">
    <w:name w:val="Body Text"/>
    <w:basedOn w:val="a"/>
    <w:semiHidden/>
    <w:pPr>
      <w:spacing w:line="240" w:lineRule="exact"/>
      <w:jc w:val="both"/>
    </w:pPr>
    <w:rPr>
      <w:lang w:eastAsia="zh-TW"/>
    </w:r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Indent 2"/>
    <w:basedOn w:val="a"/>
    <w:semiHidden/>
    <w:pPr>
      <w:spacing w:line="240" w:lineRule="exact"/>
      <w:ind w:leftChars="350" w:left="840"/>
      <w:jc w:val="both"/>
    </w:pPr>
    <w:rPr>
      <w:lang w:eastAsia="zh-TW"/>
    </w:rPr>
  </w:style>
  <w:style w:type="paragraph" w:styleId="30">
    <w:name w:val="Body Text Indent 3"/>
    <w:basedOn w:val="a"/>
    <w:semiHidden/>
    <w:pPr>
      <w:spacing w:line="240" w:lineRule="exact"/>
      <w:ind w:firstLine="480"/>
      <w:jc w:val="both"/>
    </w:pPr>
    <w:rPr>
      <w:szCs w:val="23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kern w:val="0"/>
      <w:lang w:val="en-GB" w:eastAsia="zh-CN"/>
    </w:rPr>
  </w:style>
  <w:style w:type="paragraph" w:customStyle="1" w:styleId="BalloonText1">
    <w:name w:val="Balloon Text1"/>
    <w:basedOn w:val="a"/>
    <w:semiHidden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ecx072411203-06082011">
    <w:name w:val="ecx072411203-06082011"/>
    <w:basedOn w:val="a1"/>
  </w:style>
  <w:style w:type="paragraph" w:customStyle="1" w:styleId="ecxmsonormal">
    <w:name w:val="ecxmsonormal"/>
    <w:basedOn w:val="a"/>
    <w:pPr>
      <w:widowControl/>
      <w:spacing w:after="324"/>
    </w:pPr>
    <w:rPr>
      <w:rFonts w:ascii="新細明體" w:hAnsi="新細明體" w:cs="新細明體"/>
      <w:kern w:val="0"/>
      <w:lang w:eastAsia="zh-TW"/>
    </w:rPr>
  </w:style>
  <w:style w:type="paragraph" w:customStyle="1" w:styleId="ac">
    <w:name w:val=".."/>
    <w:basedOn w:val="Default"/>
    <w:next w:val="Default"/>
    <w:rPr>
      <w:rFonts w:ascii="....e..." w:eastAsia="....e..."/>
      <w:color w:val="auto"/>
    </w:rPr>
  </w:style>
  <w:style w:type="character" w:customStyle="1" w:styleId="ecxapple-style-span">
    <w:name w:val="ecxapple-style-span"/>
    <w:basedOn w:val="a1"/>
  </w:style>
  <w:style w:type="paragraph" w:styleId="ad">
    <w:name w:val="Date"/>
    <w:basedOn w:val="a"/>
    <w:next w:val="a"/>
    <w:semiHidden/>
    <w:unhideWhenUsed/>
    <w:pPr>
      <w:jc w:val="right"/>
    </w:pPr>
  </w:style>
  <w:style w:type="character" w:customStyle="1" w:styleId="CharChar">
    <w:name w:val="Char Char"/>
    <w:semiHidden/>
    <w:rPr>
      <w:kern w:val="2"/>
      <w:sz w:val="24"/>
      <w:szCs w:val="24"/>
      <w:lang w:eastAsia="en-US"/>
    </w:rPr>
  </w:style>
  <w:style w:type="character" w:styleId="ae">
    <w:name w:val="Unresolved Mention"/>
    <w:basedOn w:val="a1"/>
    <w:uiPriority w:val="99"/>
    <w:semiHidden/>
    <w:unhideWhenUsed/>
    <w:rsid w:val="00A17A64"/>
    <w:rPr>
      <w:color w:val="605E5C"/>
      <w:shd w:val="clear" w:color="auto" w:fill="E1DFDD"/>
    </w:rPr>
  </w:style>
  <w:style w:type="table" w:styleId="af">
    <w:name w:val="Table Grid"/>
    <w:basedOn w:val="a2"/>
    <w:rsid w:val="002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D5A61"/>
    <w:pPr>
      <w:autoSpaceDE w:val="0"/>
      <w:autoSpaceDN w:val="0"/>
      <w:spacing w:line="253" w:lineRule="exact"/>
      <w:jc w:val="center"/>
    </w:pPr>
    <w:rPr>
      <w:rFonts w:eastAsia="Times New Roman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824831"/>
    <w:pPr>
      <w:ind w:left="720"/>
      <w:contextualSpacing/>
    </w:pPr>
  </w:style>
  <w:style w:type="paragraph" w:styleId="af1">
    <w:name w:val="Title"/>
    <w:basedOn w:val="a"/>
    <w:link w:val="af2"/>
    <w:qFormat/>
    <w:rsid w:val="00B12A3A"/>
    <w:pPr>
      <w:tabs>
        <w:tab w:val="left" w:pos="3220"/>
        <w:tab w:val="center" w:pos="6500"/>
      </w:tabs>
      <w:adjustRightInd w:val="0"/>
      <w:spacing w:line="360" w:lineRule="atLeast"/>
      <w:jc w:val="center"/>
      <w:textAlignment w:val="baseline"/>
    </w:pPr>
    <w:rPr>
      <w:b/>
      <w:kern w:val="0"/>
      <w:sz w:val="32"/>
      <w:szCs w:val="20"/>
      <w:lang w:eastAsia="zh-TW"/>
    </w:rPr>
  </w:style>
  <w:style w:type="character" w:customStyle="1" w:styleId="af2">
    <w:name w:val="標題 字元"/>
    <w:basedOn w:val="a1"/>
    <w:link w:val="af1"/>
    <w:rsid w:val="00B12A3A"/>
    <w:rPr>
      <w:b/>
      <w:sz w:val="32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99114E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99114E"/>
    <w:rPr>
      <w:kern w:val="2"/>
      <w:sz w:val="24"/>
      <w:szCs w:val="24"/>
      <w:lang w:val="en-US" w:eastAsia="en-US"/>
    </w:rPr>
  </w:style>
  <w:style w:type="character" w:customStyle="1" w:styleId="routing">
    <w:name w:val="routing"/>
    <w:basedOn w:val="a1"/>
    <w:rsid w:val="0099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916F9-5DEA-4053-A38D-D6BDA9BC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770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IACE 2000 Committee Meeting</vt:lpstr>
    </vt:vector>
  </TitlesOfParts>
  <Company>Home</Company>
  <LinksUpToDate>false</LinksUpToDate>
  <CharactersWithSpaces>1309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subject/>
  <dc:creator>Brenda Chan</dc:creator>
  <cp:keywords/>
  <cp:lastModifiedBy>AA2</cp:lastModifiedBy>
  <cp:revision>24</cp:revision>
  <cp:lastPrinted>2009-04-03T10:25:00Z</cp:lastPrinted>
  <dcterms:created xsi:type="dcterms:W3CDTF">2023-04-19T14:53:00Z</dcterms:created>
  <dcterms:modified xsi:type="dcterms:W3CDTF">2023-07-04T15:12:00Z</dcterms:modified>
</cp:coreProperties>
</file>